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3433711" w:displacedByCustomXml="next"/>
    <w:sdt>
      <w:sdtPr>
        <w:rPr>
          <w:color w:val="4472C4" w:themeColor="accent1"/>
          <w:lang w:val="sv-SE"/>
        </w:rPr>
        <w:id w:val="1680774251"/>
        <w:docPartObj>
          <w:docPartGallery w:val="Cover Pages"/>
          <w:docPartUnique/>
        </w:docPartObj>
      </w:sdtPr>
      <w:sdtEndPr>
        <w:rPr>
          <w:noProof/>
          <w:color w:val="auto"/>
          <w:sz w:val="22"/>
        </w:rPr>
      </w:sdtEndPr>
      <w:sdtContent>
        <w:p w14:paraId="51AFF0DE" w14:textId="7DCDB94A" w:rsidR="006E06E9" w:rsidRDefault="006E06E9" w:rsidP="006E06E9">
          <w:pPr>
            <w:pStyle w:val="Ingetavstnd"/>
            <w:tabs>
              <w:tab w:val="center" w:pos="4110"/>
              <w:tab w:val="left" w:pos="5097"/>
            </w:tabs>
            <w:spacing w:before="1540" w:after="240"/>
            <w:rPr>
              <w:color w:val="4472C4" w:themeColor="accent1"/>
            </w:rPr>
          </w:pPr>
          <w:r>
            <w:rPr>
              <w:color w:val="4472C4" w:themeColor="accent1"/>
            </w:rPr>
            <w:tab/>
          </w:r>
          <w:r>
            <w:rPr>
              <w:color w:val="4472C4" w:themeColor="accent1"/>
            </w:rPr>
            <w:tab/>
          </w:r>
        </w:p>
        <w:p w14:paraId="7C30DFD4" w14:textId="77777777" w:rsidR="00B63C20" w:rsidRPr="003D42C5" w:rsidRDefault="00B63C20" w:rsidP="00B63C20">
          <w:pPr>
            <w:jc w:val="center"/>
            <w:rPr>
              <w:rFonts w:ascii="Arial" w:hAnsi="Arial" w:cs="Arial"/>
              <w:b/>
              <w:bCs/>
              <w:sz w:val="32"/>
              <w:szCs w:val="32"/>
            </w:rPr>
          </w:pPr>
          <w:r w:rsidRPr="003D42C5">
            <w:rPr>
              <w:rFonts w:ascii="Arial" w:hAnsi="Arial" w:cs="Arial"/>
              <w:b/>
              <w:bCs/>
              <w:sz w:val="32"/>
              <w:szCs w:val="32"/>
            </w:rPr>
            <w:t>Samordningsförbundet Uppsala län</w:t>
          </w:r>
        </w:p>
        <w:p w14:paraId="7A07D1CE" w14:textId="77777777" w:rsidR="00B63C20" w:rsidRPr="003D42C5" w:rsidRDefault="00B63C20" w:rsidP="00B63C20">
          <w:pPr>
            <w:jc w:val="center"/>
            <w:rPr>
              <w:rFonts w:ascii="Arial" w:hAnsi="Arial" w:cs="Arial"/>
              <w:sz w:val="32"/>
              <w:szCs w:val="32"/>
            </w:rPr>
          </w:pPr>
        </w:p>
        <w:p w14:paraId="1908CD8A" w14:textId="77777777" w:rsidR="00B63C20" w:rsidRPr="003D42C5" w:rsidRDefault="00B63C20" w:rsidP="00B63C20">
          <w:pPr>
            <w:jc w:val="center"/>
            <w:rPr>
              <w:rFonts w:ascii="Arial" w:hAnsi="Arial" w:cs="Arial"/>
              <w:sz w:val="28"/>
              <w:szCs w:val="28"/>
            </w:rPr>
          </w:pPr>
          <w:r w:rsidRPr="003D42C5">
            <w:rPr>
              <w:rFonts w:ascii="Arial" w:hAnsi="Arial" w:cs="Arial"/>
              <w:sz w:val="28"/>
              <w:szCs w:val="28"/>
            </w:rPr>
            <w:t>Verksamhetsplan och budget 2021</w:t>
          </w:r>
        </w:p>
        <w:p w14:paraId="6E5C7867" w14:textId="6FF47CF5" w:rsidR="006E06E9" w:rsidRPr="006E06E9" w:rsidRDefault="006E06E9">
          <w:pPr>
            <w:pStyle w:val="Ingetavstnd"/>
            <w:jc w:val="center"/>
            <w:rPr>
              <w:color w:val="A8D08D" w:themeColor="accent6" w:themeTint="99"/>
              <w:sz w:val="28"/>
              <w:szCs w:val="28"/>
              <w:lang w:val="sv-SE"/>
            </w:rPr>
          </w:pPr>
        </w:p>
        <w:p w14:paraId="6C83F5EF" w14:textId="4C0010B7" w:rsidR="006E06E9" w:rsidRPr="006E06E9" w:rsidRDefault="006E06E9">
          <w:pPr>
            <w:pStyle w:val="Ingetavstnd"/>
            <w:spacing w:before="480"/>
            <w:jc w:val="center"/>
            <w:rPr>
              <w:color w:val="A8D08D" w:themeColor="accent6" w:themeTint="99"/>
            </w:rPr>
          </w:pPr>
          <w:r>
            <w:rPr>
              <w:noProof/>
              <w:color w:val="4472C4" w:themeColor="accent1"/>
            </w:rPr>
            <w:drawing>
              <wp:inline distT="0" distB="0" distL="0" distR="0" wp14:anchorId="32E035FD" wp14:editId="5E83F217">
                <wp:extent cx="2566657" cy="1925071"/>
                <wp:effectExtent l="0" t="0" r="5715" b="0"/>
                <wp:docPr id="4" name="Bildobjekt 4" descr="En bild som visar graffit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graffiti&#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2571685" cy="1928842"/>
                        </a:xfrm>
                        <a:prstGeom prst="rect">
                          <a:avLst/>
                        </a:prstGeom>
                      </pic:spPr>
                    </pic:pic>
                  </a:graphicData>
                </a:graphic>
              </wp:inline>
            </w:drawing>
          </w:r>
        </w:p>
        <w:p w14:paraId="48DF7B66" w14:textId="4B6C51EF" w:rsidR="006E06E9" w:rsidRDefault="006E06E9">
          <w:pPr>
            <w:spacing w:after="160" w:line="259" w:lineRule="auto"/>
            <w:rPr>
              <w:b/>
              <w:bCs/>
              <w:noProof/>
              <w:sz w:val="22"/>
            </w:rPr>
          </w:pPr>
          <w:r>
            <w:rPr>
              <w:noProof/>
              <w:sz w:val="22"/>
            </w:rPr>
            <w:br w:type="page"/>
          </w:r>
        </w:p>
      </w:sdtContent>
    </w:sdt>
    <w:sdt>
      <w:sdtPr>
        <w:rPr>
          <w:rFonts w:ascii="Times New Roman" w:hAnsi="Times New Roman"/>
          <w:b w:val="0"/>
          <w:bCs w:val="0"/>
          <w:color w:val="auto"/>
          <w:sz w:val="24"/>
          <w:szCs w:val="24"/>
          <w:lang w:eastAsia="en-US"/>
        </w:rPr>
        <w:id w:val="-962183177"/>
        <w:docPartObj>
          <w:docPartGallery w:val="Table of Contents"/>
          <w:docPartUnique/>
        </w:docPartObj>
      </w:sdtPr>
      <w:sdtEndPr/>
      <w:sdtContent>
        <w:p w14:paraId="2943891D" w14:textId="12E07B1B" w:rsidR="001C4BAA" w:rsidRDefault="001C4BAA">
          <w:pPr>
            <w:pStyle w:val="Innehllsfrteckningsrubrik"/>
          </w:pPr>
          <w:r>
            <w:t>Innehåll</w:t>
          </w:r>
        </w:p>
        <w:p w14:paraId="4C102729" w14:textId="6066ACB0" w:rsidR="001C4BAA" w:rsidRDefault="001C4BAA">
          <w:pPr>
            <w:pStyle w:val="Innehll1"/>
            <w:tabs>
              <w:tab w:val="right" w:leader="dot" w:pos="8211"/>
            </w:tabs>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51752854" w:history="1">
            <w:r w:rsidRPr="00EE3898">
              <w:rPr>
                <w:rStyle w:val="Hyperlnk"/>
                <w:noProof/>
              </w:rPr>
              <w:t>Inledning</w:t>
            </w:r>
            <w:r>
              <w:rPr>
                <w:noProof/>
                <w:webHidden/>
              </w:rPr>
              <w:tab/>
            </w:r>
            <w:r>
              <w:rPr>
                <w:noProof/>
                <w:webHidden/>
              </w:rPr>
              <w:fldChar w:fldCharType="begin"/>
            </w:r>
            <w:r>
              <w:rPr>
                <w:noProof/>
                <w:webHidden/>
              </w:rPr>
              <w:instrText xml:space="preserve"> PAGEREF _Toc51752854 \h </w:instrText>
            </w:r>
            <w:r>
              <w:rPr>
                <w:noProof/>
                <w:webHidden/>
              </w:rPr>
            </w:r>
            <w:r>
              <w:rPr>
                <w:noProof/>
                <w:webHidden/>
              </w:rPr>
              <w:fldChar w:fldCharType="separate"/>
            </w:r>
            <w:r>
              <w:rPr>
                <w:noProof/>
                <w:webHidden/>
              </w:rPr>
              <w:t>1</w:t>
            </w:r>
            <w:r>
              <w:rPr>
                <w:noProof/>
                <w:webHidden/>
              </w:rPr>
              <w:fldChar w:fldCharType="end"/>
            </w:r>
          </w:hyperlink>
        </w:p>
        <w:p w14:paraId="22BB30EE" w14:textId="30E4CCA2" w:rsidR="001C4BAA" w:rsidRDefault="00884E47">
          <w:pPr>
            <w:pStyle w:val="Innehll2"/>
            <w:tabs>
              <w:tab w:val="right" w:leader="dot" w:pos="8211"/>
            </w:tabs>
            <w:rPr>
              <w:rFonts w:asciiTheme="minorHAnsi" w:eastAsiaTheme="minorEastAsia" w:hAnsiTheme="minorHAnsi" w:cstheme="minorBidi"/>
              <w:noProof/>
              <w:sz w:val="22"/>
              <w:szCs w:val="22"/>
              <w:lang w:eastAsia="sv-SE"/>
            </w:rPr>
          </w:pPr>
          <w:hyperlink w:anchor="_Toc51752855" w:history="1">
            <w:r w:rsidR="001C4BAA" w:rsidRPr="00EE3898">
              <w:rPr>
                <w:rStyle w:val="Hyperlnk"/>
                <w:noProof/>
              </w:rPr>
              <w:t>Bakgrund och uppdrag</w:t>
            </w:r>
            <w:r w:rsidR="001C4BAA">
              <w:rPr>
                <w:noProof/>
                <w:webHidden/>
              </w:rPr>
              <w:tab/>
            </w:r>
            <w:r w:rsidR="001C4BAA">
              <w:rPr>
                <w:noProof/>
                <w:webHidden/>
              </w:rPr>
              <w:fldChar w:fldCharType="begin"/>
            </w:r>
            <w:r w:rsidR="001C4BAA">
              <w:rPr>
                <w:noProof/>
                <w:webHidden/>
              </w:rPr>
              <w:instrText xml:space="preserve"> PAGEREF _Toc51752855 \h </w:instrText>
            </w:r>
            <w:r w:rsidR="001C4BAA">
              <w:rPr>
                <w:noProof/>
                <w:webHidden/>
              </w:rPr>
            </w:r>
            <w:r w:rsidR="001C4BAA">
              <w:rPr>
                <w:noProof/>
                <w:webHidden/>
              </w:rPr>
              <w:fldChar w:fldCharType="separate"/>
            </w:r>
            <w:r w:rsidR="001C4BAA">
              <w:rPr>
                <w:noProof/>
                <w:webHidden/>
              </w:rPr>
              <w:t>1</w:t>
            </w:r>
            <w:r w:rsidR="001C4BAA">
              <w:rPr>
                <w:noProof/>
                <w:webHidden/>
              </w:rPr>
              <w:fldChar w:fldCharType="end"/>
            </w:r>
          </w:hyperlink>
        </w:p>
        <w:p w14:paraId="0250D68F" w14:textId="42FFDD63" w:rsidR="001C4BAA" w:rsidRDefault="00884E47">
          <w:pPr>
            <w:pStyle w:val="Innehll3"/>
            <w:tabs>
              <w:tab w:val="right" w:leader="dot" w:pos="8211"/>
            </w:tabs>
            <w:rPr>
              <w:rFonts w:asciiTheme="minorHAnsi" w:eastAsiaTheme="minorEastAsia" w:hAnsiTheme="minorHAnsi" w:cstheme="minorBidi"/>
              <w:noProof/>
              <w:sz w:val="22"/>
              <w:szCs w:val="22"/>
              <w:lang w:eastAsia="sv-SE"/>
            </w:rPr>
          </w:pPr>
          <w:hyperlink w:anchor="_Toc51752856" w:history="1">
            <w:r w:rsidR="001C4BAA" w:rsidRPr="00EE3898">
              <w:rPr>
                <w:rStyle w:val="Hyperlnk"/>
                <w:noProof/>
              </w:rPr>
              <w:t>Finsam</w:t>
            </w:r>
            <w:r w:rsidR="001C4BAA">
              <w:rPr>
                <w:noProof/>
                <w:webHidden/>
              </w:rPr>
              <w:tab/>
            </w:r>
            <w:r w:rsidR="001C4BAA">
              <w:rPr>
                <w:noProof/>
                <w:webHidden/>
              </w:rPr>
              <w:fldChar w:fldCharType="begin"/>
            </w:r>
            <w:r w:rsidR="001C4BAA">
              <w:rPr>
                <w:noProof/>
                <w:webHidden/>
              </w:rPr>
              <w:instrText xml:space="preserve"> PAGEREF _Toc51752856 \h </w:instrText>
            </w:r>
            <w:r w:rsidR="001C4BAA">
              <w:rPr>
                <w:noProof/>
                <w:webHidden/>
              </w:rPr>
            </w:r>
            <w:r w:rsidR="001C4BAA">
              <w:rPr>
                <w:noProof/>
                <w:webHidden/>
              </w:rPr>
              <w:fldChar w:fldCharType="separate"/>
            </w:r>
            <w:r w:rsidR="001C4BAA">
              <w:rPr>
                <w:noProof/>
                <w:webHidden/>
              </w:rPr>
              <w:t>1</w:t>
            </w:r>
            <w:r w:rsidR="001C4BAA">
              <w:rPr>
                <w:noProof/>
                <w:webHidden/>
              </w:rPr>
              <w:fldChar w:fldCharType="end"/>
            </w:r>
          </w:hyperlink>
        </w:p>
        <w:p w14:paraId="7243D2FC" w14:textId="7BE19A6F" w:rsidR="001C4BAA" w:rsidRDefault="00884E47">
          <w:pPr>
            <w:pStyle w:val="Innehll3"/>
            <w:tabs>
              <w:tab w:val="right" w:leader="dot" w:pos="8211"/>
            </w:tabs>
            <w:rPr>
              <w:rFonts w:asciiTheme="minorHAnsi" w:eastAsiaTheme="minorEastAsia" w:hAnsiTheme="minorHAnsi" w:cstheme="minorBidi"/>
              <w:noProof/>
              <w:sz w:val="22"/>
              <w:szCs w:val="22"/>
              <w:lang w:eastAsia="sv-SE"/>
            </w:rPr>
          </w:pPr>
          <w:hyperlink w:anchor="_Toc51752857" w:history="1">
            <w:r w:rsidR="001C4BAA" w:rsidRPr="00EE3898">
              <w:rPr>
                <w:rStyle w:val="Hyperlnk"/>
                <w:noProof/>
              </w:rPr>
              <w:t>Samordningsförbundet i Uppsala län</w:t>
            </w:r>
            <w:r w:rsidR="001C4BAA">
              <w:rPr>
                <w:noProof/>
                <w:webHidden/>
              </w:rPr>
              <w:tab/>
            </w:r>
            <w:r w:rsidR="001C4BAA">
              <w:rPr>
                <w:noProof/>
                <w:webHidden/>
              </w:rPr>
              <w:fldChar w:fldCharType="begin"/>
            </w:r>
            <w:r w:rsidR="001C4BAA">
              <w:rPr>
                <w:noProof/>
                <w:webHidden/>
              </w:rPr>
              <w:instrText xml:space="preserve"> PAGEREF _Toc51752857 \h </w:instrText>
            </w:r>
            <w:r w:rsidR="001C4BAA">
              <w:rPr>
                <w:noProof/>
                <w:webHidden/>
              </w:rPr>
            </w:r>
            <w:r w:rsidR="001C4BAA">
              <w:rPr>
                <w:noProof/>
                <w:webHidden/>
              </w:rPr>
              <w:fldChar w:fldCharType="separate"/>
            </w:r>
            <w:r w:rsidR="001C4BAA">
              <w:rPr>
                <w:noProof/>
                <w:webHidden/>
              </w:rPr>
              <w:t>1</w:t>
            </w:r>
            <w:r w:rsidR="001C4BAA">
              <w:rPr>
                <w:noProof/>
                <w:webHidden/>
              </w:rPr>
              <w:fldChar w:fldCharType="end"/>
            </w:r>
          </w:hyperlink>
        </w:p>
        <w:p w14:paraId="2F01FFBE" w14:textId="2550DD1D" w:rsidR="001C4BAA" w:rsidRDefault="00884E47">
          <w:pPr>
            <w:pStyle w:val="Innehll3"/>
            <w:tabs>
              <w:tab w:val="right" w:leader="dot" w:pos="8211"/>
            </w:tabs>
            <w:rPr>
              <w:rFonts w:asciiTheme="minorHAnsi" w:eastAsiaTheme="minorEastAsia" w:hAnsiTheme="minorHAnsi" w:cstheme="minorBidi"/>
              <w:noProof/>
              <w:sz w:val="22"/>
              <w:szCs w:val="22"/>
              <w:lang w:eastAsia="sv-SE"/>
            </w:rPr>
          </w:pPr>
          <w:hyperlink w:anchor="_Toc51752858" w:history="1">
            <w:r w:rsidR="001C4BAA" w:rsidRPr="00EE3898">
              <w:rPr>
                <w:rStyle w:val="Hyperlnk"/>
                <w:noProof/>
              </w:rPr>
              <w:t>Styrelsens uppdrag</w:t>
            </w:r>
            <w:r w:rsidR="001C4BAA">
              <w:rPr>
                <w:noProof/>
                <w:webHidden/>
              </w:rPr>
              <w:tab/>
            </w:r>
            <w:r w:rsidR="001C4BAA">
              <w:rPr>
                <w:noProof/>
                <w:webHidden/>
              </w:rPr>
              <w:fldChar w:fldCharType="begin"/>
            </w:r>
            <w:r w:rsidR="001C4BAA">
              <w:rPr>
                <w:noProof/>
                <w:webHidden/>
              </w:rPr>
              <w:instrText xml:space="preserve"> PAGEREF _Toc51752858 \h </w:instrText>
            </w:r>
            <w:r w:rsidR="001C4BAA">
              <w:rPr>
                <w:noProof/>
                <w:webHidden/>
              </w:rPr>
            </w:r>
            <w:r w:rsidR="001C4BAA">
              <w:rPr>
                <w:noProof/>
                <w:webHidden/>
              </w:rPr>
              <w:fldChar w:fldCharType="separate"/>
            </w:r>
            <w:r w:rsidR="001C4BAA">
              <w:rPr>
                <w:noProof/>
                <w:webHidden/>
              </w:rPr>
              <w:t>1</w:t>
            </w:r>
            <w:r w:rsidR="001C4BAA">
              <w:rPr>
                <w:noProof/>
                <w:webHidden/>
              </w:rPr>
              <w:fldChar w:fldCharType="end"/>
            </w:r>
          </w:hyperlink>
        </w:p>
        <w:p w14:paraId="7ABCDFAE" w14:textId="35560054" w:rsidR="001C4BAA" w:rsidRDefault="00884E47">
          <w:pPr>
            <w:pStyle w:val="Innehll1"/>
            <w:tabs>
              <w:tab w:val="right" w:leader="dot" w:pos="8211"/>
            </w:tabs>
            <w:rPr>
              <w:rFonts w:asciiTheme="minorHAnsi" w:eastAsiaTheme="minorEastAsia" w:hAnsiTheme="minorHAnsi" w:cstheme="minorBidi"/>
              <w:noProof/>
              <w:sz w:val="22"/>
              <w:szCs w:val="22"/>
              <w:lang w:eastAsia="sv-SE"/>
            </w:rPr>
          </w:pPr>
          <w:hyperlink w:anchor="_Toc51752859" w:history="1">
            <w:r w:rsidR="001C4BAA" w:rsidRPr="00EE3898">
              <w:rPr>
                <w:rStyle w:val="Hyperlnk"/>
                <w:noProof/>
              </w:rPr>
              <w:t>Verksamhet</w:t>
            </w:r>
            <w:r w:rsidR="001C4BAA">
              <w:rPr>
                <w:noProof/>
                <w:webHidden/>
              </w:rPr>
              <w:tab/>
            </w:r>
            <w:r w:rsidR="001C4BAA">
              <w:rPr>
                <w:noProof/>
                <w:webHidden/>
              </w:rPr>
              <w:fldChar w:fldCharType="begin"/>
            </w:r>
            <w:r w:rsidR="001C4BAA">
              <w:rPr>
                <w:noProof/>
                <w:webHidden/>
              </w:rPr>
              <w:instrText xml:space="preserve"> PAGEREF _Toc51752859 \h </w:instrText>
            </w:r>
            <w:r w:rsidR="001C4BAA">
              <w:rPr>
                <w:noProof/>
                <w:webHidden/>
              </w:rPr>
            </w:r>
            <w:r w:rsidR="001C4BAA">
              <w:rPr>
                <w:noProof/>
                <w:webHidden/>
              </w:rPr>
              <w:fldChar w:fldCharType="separate"/>
            </w:r>
            <w:r w:rsidR="001C4BAA">
              <w:rPr>
                <w:noProof/>
                <w:webHidden/>
              </w:rPr>
              <w:t>2</w:t>
            </w:r>
            <w:r w:rsidR="001C4BAA">
              <w:rPr>
                <w:noProof/>
                <w:webHidden/>
              </w:rPr>
              <w:fldChar w:fldCharType="end"/>
            </w:r>
          </w:hyperlink>
        </w:p>
        <w:p w14:paraId="3ADE173D" w14:textId="4EC957BB" w:rsidR="001C4BAA" w:rsidRDefault="00884E47">
          <w:pPr>
            <w:pStyle w:val="Innehll2"/>
            <w:tabs>
              <w:tab w:val="right" w:leader="dot" w:pos="8211"/>
            </w:tabs>
            <w:rPr>
              <w:rFonts w:asciiTheme="minorHAnsi" w:eastAsiaTheme="minorEastAsia" w:hAnsiTheme="minorHAnsi" w:cstheme="minorBidi"/>
              <w:noProof/>
              <w:sz w:val="22"/>
              <w:szCs w:val="22"/>
              <w:lang w:eastAsia="sv-SE"/>
            </w:rPr>
          </w:pPr>
          <w:hyperlink w:anchor="_Toc51752860" w:history="1">
            <w:r w:rsidR="001C4BAA" w:rsidRPr="00EE3898">
              <w:rPr>
                <w:rStyle w:val="Hyperlnk"/>
                <w:noProof/>
              </w:rPr>
              <w:t>Inriktning</w:t>
            </w:r>
            <w:r w:rsidR="001C4BAA">
              <w:rPr>
                <w:noProof/>
                <w:webHidden/>
              </w:rPr>
              <w:tab/>
            </w:r>
            <w:r w:rsidR="001C4BAA">
              <w:rPr>
                <w:noProof/>
                <w:webHidden/>
              </w:rPr>
              <w:fldChar w:fldCharType="begin"/>
            </w:r>
            <w:r w:rsidR="001C4BAA">
              <w:rPr>
                <w:noProof/>
                <w:webHidden/>
              </w:rPr>
              <w:instrText xml:space="preserve"> PAGEREF _Toc51752860 \h </w:instrText>
            </w:r>
            <w:r w:rsidR="001C4BAA">
              <w:rPr>
                <w:noProof/>
                <w:webHidden/>
              </w:rPr>
            </w:r>
            <w:r w:rsidR="001C4BAA">
              <w:rPr>
                <w:noProof/>
                <w:webHidden/>
              </w:rPr>
              <w:fldChar w:fldCharType="separate"/>
            </w:r>
            <w:r w:rsidR="001C4BAA">
              <w:rPr>
                <w:noProof/>
                <w:webHidden/>
              </w:rPr>
              <w:t>2</w:t>
            </w:r>
            <w:r w:rsidR="001C4BAA">
              <w:rPr>
                <w:noProof/>
                <w:webHidden/>
              </w:rPr>
              <w:fldChar w:fldCharType="end"/>
            </w:r>
          </w:hyperlink>
        </w:p>
        <w:p w14:paraId="752E50E7" w14:textId="33BC3D19" w:rsidR="001C4BAA" w:rsidRDefault="00884E47">
          <w:pPr>
            <w:pStyle w:val="Innehll2"/>
            <w:tabs>
              <w:tab w:val="right" w:leader="dot" w:pos="8211"/>
            </w:tabs>
            <w:rPr>
              <w:rFonts w:asciiTheme="minorHAnsi" w:eastAsiaTheme="minorEastAsia" w:hAnsiTheme="minorHAnsi" w:cstheme="minorBidi"/>
              <w:noProof/>
              <w:sz w:val="22"/>
              <w:szCs w:val="22"/>
              <w:lang w:eastAsia="sv-SE"/>
            </w:rPr>
          </w:pPr>
          <w:hyperlink w:anchor="_Toc51752861" w:history="1">
            <w:r w:rsidR="001C4BAA" w:rsidRPr="00EE3898">
              <w:rPr>
                <w:rStyle w:val="Hyperlnk"/>
                <w:noProof/>
              </w:rPr>
              <w:t>Prioriterade målgrupper</w:t>
            </w:r>
            <w:r w:rsidR="001C4BAA">
              <w:rPr>
                <w:noProof/>
                <w:webHidden/>
              </w:rPr>
              <w:tab/>
            </w:r>
            <w:r w:rsidR="001C4BAA">
              <w:rPr>
                <w:noProof/>
                <w:webHidden/>
              </w:rPr>
              <w:fldChar w:fldCharType="begin"/>
            </w:r>
            <w:r w:rsidR="001C4BAA">
              <w:rPr>
                <w:noProof/>
                <w:webHidden/>
              </w:rPr>
              <w:instrText xml:space="preserve"> PAGEREF _Toc51752861 \h </w:instrText>
            </w:r>
            <w:r w:rsidR="001C4BAA">
              <w:rPr>
                <w:noProof/>
                <w:webHidden/>
              </w:rPr>
            </w:r>
            <w:r w:rsidR="001C4BAA">
              <w:rPr>
                <w:noProof/>
                <w:webHidden/>
              </w:rPr>
              <w:fldChar w:fldCharType="separate"/>
            </w:r>
            <w:r w:rsidR="001C4BAA">
              <w:rPr>
                <w:noProof/>
                <w:webHidden/>
              </w:rPr>
              <w:t>2</w:t>
            </w:r>
            <w:r w:rsidR="001C4BAA">
              <w:rPr>
                <w:noProof/>
                <w:webHidden/>
              </w:rPr>
              <w:fldChar w:fldCharType="end"/>
            </w:r>
          </w:hyperlink>
        </w:p>
        <w:p w14:paraId="0CE2B4A4" w14:textId="7E6FFCDA" w:rsidR="001C4BAA" w:rsidRDefault="00884E47">
          <w:pPr>
            <w:pStyle w:val="Innehll1"/>
            <w:tabs>
              <w:tab w:val="right" w:leader="dot" w:pos="8211"/>
            </w:tabs>
            <w:rPr>
              <w:rFonts w:asciiTheme="minorHAnsi" w:eastAsiaTheme="minorEastAsia" w:hAnsiTheme="minorHAnsi" w:cstheme="minorBidi"/>
              <w:noProof/>
              <w:sz w:val="22"/>
              <w:szCs w:val="22"/>
              <w:lang w:eastAsia="sv-SE"/>
            </w:rPr>
          </w:pPr>
          <w:hyperlink w:anchor="_Toc51752862" w:history="1">
            <w:r w:rsidR="001C4BAA" w:rsidRPr="00EE3898">
              <w:rPr>
                <w:rStyle w:val="Hyperlnk"/>
                <w:noProof/>
              </w:rPr>
              <w:t>Mål och uppföljning 2021</w:t>
            </w:r>
            <w:r w:rsidR="001C4BAA">
              <w:rPr>
                <w:noProof/>
                <w:webHidden/>
              </w:rPr>
              <w:tab/>
            </w:r>
            <w:r w:rsidR="001C4BAA">
              <w:rPr>
                <w:noProof/>
                <w:webHidden/>
              </w:rPr>
              <w:fldChar w:fldCharType="begin"/>
            </w:r>
            <w:r w:rsidR="001C4BAA">
              <w:rPr>
                <w:noProof/>
                <w:webHidden/>
              </w:rPr>
              <w:instrText xml:space="preserve"> PAGEREF _Toc51752862 \h </w:instrText>
            </w:r>
            <w:r w:rsidR="001C4BAA">
              <w:rPr>
                <w:noProof/>
                <w:webHidden/>
              </w:rPr>
            </w:r>
            <w:r w:rsidR="001C4BAA">
              <w:rPr>
                <w:noProof/>
                <w:webHidden/>
              </w:rPr>
              <w:fldChar w:fldCharType="separate"/>
            </w:r>
            <w:r w:rsidR="001C4BAA">
              <w:rPr>
                <w:noProof/>
                <w:webHidden/>
              </w:rPr>
              <w:t>2</w:t>
            </w:r>
            <w:r w:rsidR="001C4BAA">
              <w:rPr>
                <w:noProof/>
                <w:webHidden/>
              </w:rPr>
              <w:fldChar w:fldCharType="end"/>
            </w:r>
          </w:hyperlink>
        </w:p>
        <w:p w14:paraId="7038C1D4" w14:textId="089F30B3" w:rsidR="001C4BAA" w:rsidRDefault="00884E47">
          <w:pPr>
            <w:pStyle w:val="Innehll2"/>
            <w:tabs>
              <w:tab w:val="right" w:leader="dot" w:pos="8211"/>
            </w:tabs>
            <w:rPr>
              <w:rFonts w:asciiTheme="minorHAnsi" w:eastAsiaTheme="minorEastAsia" w:hAnsiTheme="minorHAnsi" w:cstheme="minorBidi"/>
              <w:noProof/>
              <w:sz w:val="22"/>
              <w:szCs w:val="22"/>
              <w:lang w:eastAsia="sv-SE"/>
            </w:rPr>
          </w:pPr>
          <w:hyperlink w:anchor="_Toc51752863" w:history="1">
            <w:r w:rsidR="001C4BAA" w:rsidRPr="00EE3898">
              <w:rPr>
                <w:rStyle w:val="Hyperlnk"/>
                <w:noProof/>
              </w:rPr>
              <w:t>Uppföljning av insatserna</w:t>
            </w:r>
            <w:r w:rsidR="001C4BAA">
              <w:rPr>
                <w:noProof/>
                <w:webHidden/>
              </w:rPr>
              <w:tab/>
            </w:r>
            <w:r w:rsidR="001C4BAA">
              <w:rPr>
                <w:noProof/>
                <w:webHidden/>
              </w:rPr>
              <w:fldChar w:fldCharType="begin"/>
            </w:r>
            <w:r w:rsidR="001C4BAA">
              <w:rPr>
                <w:noProof/>
                <w:webHidden/>
              </w:rPr>
              <w:instrText xml:space="preserve"> PAGEREF _Toc51752863 \h </w:instrText>
            </w:r>
            <w:r w:rsidR="001C4BAA">
              <w:rPr>
                <w:noProof/>
                <w:webHidden/>
              </w:rPr>
            </w:r>
            <w:r w:rsidR="001C4BAA">
              <w:rPr>
                <w:noProof/>
                <w:webHidden/>
              </w:rPr>
              <w:fldChar w:fldCharType="separate"/>
            </w:r>
            <w:r w:rsidR="001C4BAA">
              <w:rPr>
                <w:noProof/>
                <w:webHidden/>
              </w:rPr>
              <w:t>4</w:t>
            </w:r>
            <w:r w:rsidR="001C4BAA">
              <w:rPr>
                <w:noProof/>
                <w:webHidden/>
              </w:rPr>
              <w:fldChar w:fldCharType="end"/>
            </w:r>
          </w:hyperlink>
        </w:p>
        <w:p w14:paraId="4C70E271" w14:textId="46439D2F" w:rsidR="001C4BAA" w:rsidRDefault="00884E47">
          <w:pPr>
            <w:pStyle w:val="Innehll2"/>
            <w:tabs>
              <w:tab w:val="right" w:leader="dot" w:pos="8211"/>
            </w:tabs>
            <w:rPr>
              <w:rFonts w:asciiTheme="minorHAnsi" w:eastAsiaTheme="minorEastAsia" w:hAnsiTheme="minorHAnsi" w:cstheme="minorBidi"/>
              <w:noProof/>
              <w:sz w:val="22"/>
              <w:szCs w:val="22"/>
              <w:lang w:eastAsia="sv-SE"/>
            </w:rPr>
          </w:pPr>
          <w:hyperlink w:anchor="_Toc51752864" w:history="1">
            <w:r w:rsidR="001C4BAA" w:rsidRPr="00EE3898">
              <w:rPr>
                <w:rStyle w:val="Hyperlnk"/>
                <w:noProof/>
              </w:rPr>
              <w:t>Stöd till parterna för att underlätta samverkan</w:t>
            </w:r>
            <w:r w:rsidR="001C4BAA">
              <w:rPr>
                <w:noProof/>
                <w:webHidden/>
              </w:rPr>
              <w:tab/>
            </w:r>
            <w:r w:rsidR="001C4BAA">
              <w:rPr>
                <w:noProof/>
                <w:webHidden/>
              </w:rPr>
              <w:fldChar w:fldCharType="begin"/>
            </w:r>
            <w:r w:rsidR="001C4BAA">
              <w:rPr>
                <w:noProof/>
                <w:webHidden/>
              </w:rPr>
              <w:instrText xml:space="preserve"> PAGEREF _Toc51752864 \h </w:instrText>
            </w:r>
            <w:r w:rsidR="001C4BAA">
              <w:rPr>
                <w:noProof/>
                <w:webHidden/>
              </w:rPr>
            </w:r>
            <w:r w:rsidR="001C4BAA">
              <w:rPr>
                <w:noProof/>
                <w:webHidden/>
              </w:rPr>
              <w:fldChar w:fldCharType="separate"/>
            </w:r>
            <w:r w:rsidR="001C4BAA">
              <w:rPr>
                <w:noProof/>
                <w:webHidden/>
              </w:rPr>
              <w:t>4</w:t>
            </w:r>
            <w:r w:rsidR="001C4BAA">
              <w:rPr>
                <w:noProof/>
                <w:webHidden/>
              </w:rPr>
              <w:fldChar w:fldCharType="end"/>
            </w:r>
          </w:hyperlink>
        </w:p>
        <w:p w14:paraId="21ABEFC8" w14:textId="270D8322" w:rsidR="001C4BAA" w:rsidRDefault="00884E47">
          <w:pPr>
            <w:pStyle w:val="Innehll2"/>
            <w:tabs>
              <w:tab w:val="right" w:leader="dot" w:pos="8211"/>
            </w:tabs>
            <w:rPr>
              <w:rFonts w:asciiTheme="minorHAnsi" w:eastAsiaTheme="minorEastAsia" w:hAnsiTheme="minorHAnsi" w:cstheme="minorBidi"/>
              <w:noProof/>
              <w:sz w:val="22"/>
              <w:szCs w:val="22"/>
              <w:lang w:eastAsia="sv-SE"/>
            </w:rPr>
          </w:pPr>
          <w:hyperlink w:anchor="_Toc51752865" w:history="1">
            <w:r w:rsidR="001C4BAA" w:rsidRPr="00EE3898">
              <w:rPr>
                <w:rStyle w:val="Hyperlnk"/>
                <w:noProof/>
              </w:rPr>
              <w:t>Stöd till kompetensutveckling/kunskapshöjande insatser</w:t>
            </w:r>
            <w:r w:rsidR="001C4BAA">
              <w:rPr>
                <w:noProof/>
                <w:webHidden/>
              </w:rPr>
              <w:tab/>
            </w:r>
            <w:r w:rsidR="001C4BAA">
              <w:rPr>
                <w:noProof/>
                <w:webHidden/>
              </w:rPr>
              <w:fldChar w:fldCharType="begin"/>
            </w:r>
            <w:r w:rsidR="001C4BAA">
              <w:rPr>
                <w:noProof/>
                <w:webHidden/>
              </w:rPr>
              <w:instrText xml:space="preserve"> PAGEREF _Toc51752865 \h </w:instrText>
            </w:r>
            <w:r w:rsidR="001C4BAA">
              <w:rPr>
                <w:noProof/>
                <w:webHidden/>
              </w:rPr>
            </w:r>
            <w:r w:rsidR="001C4BAA">
              <w:rPr>
                <w:noProof/>
                <w:webHidden/>
              </w:rPr>
              <w:fldChar w:fldCharType="separate"/>
            </w:r>
            <w:r w:rsidR="001C4BAA">
              <w:rPr>
                <w:noProof/>
                <w:webHidden/>
              </w:rPr>
              <w:t>4</w:t>
            </w:r>
            <w:r w:rsidR="001C4BAA">
              <w:rPr>
                <w:noProof/>
                <w:webHidden/>
              </w:rPr>
              <w:fldChar w:fldCharType="end"/>
            </w:r>
          </w:hyperlink>
        </w:p>
        <w:p w14:paraId="5C1A8041" w14:textId="0EDF21B7" w:rsidR="001C4BAA" w:rsidRDefault="00884E47">
          <w:pPr>
            <w:pStyle w:val="Innehll3"/>
            <w:tabs>
              <w:tab w:val="right" w:leader="dot" w:pos="8211"/>
            </w:tabs>
            <w:rPr>
              <w:rFonts w:asciiTheme="minorHAnsi" w:eastAsiaTheme="minorEastAsia" w:hAnsiTheme="minorHAnsi" w:cstheme="minorBidi"/>
              <w:noProof/>
              <w:sz w:val="22"/>
              <w:szCs w:val="22"/>
              <w:lang w:eastAsia="sv-SE"/>
            </w:rPr>
          </w:pPr>
          <w:hyperlink w:anchor="_Toc51752866" w:history="1">
            <w:r w:rsidR="001C4BAA" w:rsidRPr="00EE3898">
              <w:rPr>
                <w:rStyle w:val="Hyperlnk"/>
                <w:noProof/>
              </w:rPr>
              <w:t>Årshjul för verksamhetsplaneringen</w:t>
            </w:r>
            <w:r w:rsidR="001C4BAA">
              <w:rPr>
                <w:noProof/>
                <w:webHidden/>
              </w:rPr>
              <w:tab/>
            </w:r>
            <w:r w:rsidR="001C4BAA">
              <w:rPr>
                <w:noProof/>
                <w:webHidden/>
              </w:rPr>
              <w:fldChar w:fldCharType="begin"/>
            </w:r>
            <w:r w:rsidR="001C4BAA">
              <w:rPr>
                <w:noProof/>
                <w:webHidden/>
              </w:rPr>
              <w:instrText xml:space="preserve"> PAGEREF _Toc51752866 \h </w:instrText>
            </w:r>
            <w:r w:rsidR="001C4BAA">
              <w:rPr>
                <w:noProof/>
                <w:webHidden/>
              </w:rPr>
            </w:r>
            <w:r w:rsidR="001C4BAA">
              <w:rPr>
                <w:noProof/>
                <w:webHidden/>
              </w:rPr>
              <w:fldChar w:fldCharType="separate"/>
            </w:r>
            <w:r w:rsidR="001C4BAA">
              <w:rPr>
                <w:noProof/>
                <w:webHidden/>
              </w:rPr>
              <w:t>5</w:t>
            </w:r>
            <w:r w:rsidR="001C4BAA">
              <w:rPr>
                <w:noProof/>
                <w:webHidden/>
              </w:rPr>
              <w:fldChar w:fldCharType="end"/>
            </w:r>
          </w:hyperlink>
        </w:p>
        <w:p w14:paraId="7FB72B14" w14:textId="7E452979" w:rsidR="001C4BAA" w:rsidRDefault="00884E47">
          <w:pPr>
            <w:pStyle w:val="Innehll1"/>
            <w:tabs>
              <w:tab w:val="right" w:leader="dot" w:pos="8211"/>
            </w:tabs>
            <w:rPr>
              <w:rFonts w:asciiTheme="minorHAnsi" w:eastAsiaTheme="minorEastAsia" w:hAnsiTheme="minorHAnsi" w:cstheme="minorBidi"/>
              <w:noProof/>
              <w:sz w:val="22"/>
              <w:szCs w:val="22"/>
              <w:lang w:eastAsia="sv-SE"/>
            </w:rPr>
          </w:pPr>
          <w:hyperlink w:anchor="_Toc51752867" w:history="1">
            <w:r w:rsidR="001C4BAA" w:rsidRPr="00EE3898">
              <w:rPr>
                <w:rStyle w:val="Hyperlnk"/>
                <w:noProof/>
              </w:rPr>
              <w:t>Kansliet</w:t>
            </w:r>
            <w:r w:rsidR="001C4BAA">
              <w:rPr>
                <w:noProof/>
                <w:webHidden/>
              </w:rPr>
              <w:tab/>
            </w:r>
            <w:r w:rsidR="001C4BAA">
              <w:rPr>
                <w:noProof/>
                <w:webHidden/>
              </w:rPr>
              <w:fldChar w:fldCharType="begin"/>
            </w:r>
            <w:r w:rsidR="001C4BAA">
              <w:rPr>
                <w:noProof/>
                <w:webHidden/>
              </w:rPr>
              <w:instrText xml:space="preserve"> PAGEREF _Toc51752867 \h </w:instrText>
            </w:r>
            <w:r w:rsidR="001C4BAA">
              <w:rPr>
                <w:noProof/>
                <w:webHidden/>
              </w:rPr>
            </w:r>
            <w:r w:rsidR="001C4BAA">
              <w:rPr>
                <w:noProof/>
                <w:webHidden/>
              </w:rPr>
              <w:fldChar w:fldCharType="separate"/>
            </w:r>
            <w:r w:rsidR="001C4BAA">
              <w:rPr>
                <w:noProof/>
                <w:webHidden/>
              </w:rPr>
              <w:t>5</w:t>
            </w:r>
            <w:r w:rsidR="001C4BAA">
              <w:rPr>
                <w:noProof/>
                <w:webHidden/>
              </w:rPr>
              <w:fldChar w:fldCharType="end"/>
            </w:r>
          </w:hyperlink>
        </w:p>
        <w:p w14:paraId="30FCACEE" w14:textId="391FA870" w:rsidR="001C4BAA" w:rsidRDefault="00884E47">
          <w:pPr>
            <w:pStyle w:val="Innehll1"/>
            <w:tabs>
              <w:tab w:val="right" w:leader="dot" w:pos="8211"/>
            </w:tabs>
            <w:rPr>
              <w:rFonts w:asciiTheme="minorHAnsi" w:eastAsiaTheme="minorEastAsia" w:hAnsiTheme="minorHAnsi" w:cstheme="minorBidi"/>
              <w:noProof/>
              <w:sz w:val="22"/>
              <w:szCs w:val="22"/>
              <w:lang w:eastAsia="sv-SE"/>
            </w:rPr>
          </w:pPr>
          <w:hyperlink w:anchor="_Toc51752868" w:history="1">
            <w:r w:rsidR="001C4BAA" w:rsidRPr="00EE3898">
              <w:rPr>
                <w:rStyle w:val="Hyperlnk"/>
                <w:noProof/>
              </w:rPr>
              <w:t>Internkontrollplan och riskanalys</w:t>
            </w:r>
            <w:r w:rsidR="001C4BAA">
              <w:rPr>
                <w:noProof/>
                <w:webHidden/>
              </w:rPr>
              <w:tab/>
            </w:r>
            <w:r w:rsidR="001C4BAA">
              <w:rPr>
                <w:noProof/>
                <w:webHidden/>
              </w:rPr>
              <w:fldChar w:fldCharType="begin"/>
            </w:r>
            <w:r w:rsidR="001C4BAA">
              <w:rPr>
                <w:noProof/>
                <w:webHidden/>
              </w:rPr>
              <w:instrText xml:space="preserve"> PAGEREF _Toc51752868 \h </w:instrText>
            </w:r>
            <w:r w:rsidR="001C4BAA">
              <w:rPr>
                <w:noProof/>
                <w:webHidden/>
              </w:rPr>
            </w:r>
            <w:r w:rsidR="001C4BAA">
              <w:rPr>
                <w:noProof/>
                <w:webHidden/>
              </w:rPr>
              <w:fldChar w:fldCharType="separate"/>
            </w:r>
            <w:r w:rsidR="001C4BAA">
              <w:rPr>
                <w:noProof/>
                <w:webHidden/>
              </w:rPr>
              <w:t>6</w:t>
            </w:r>
            <w:r w:rsidR="001C4BAA">
              <w:rPr>
                <w:noProof/>
                <w:webHidden/>
              </w:rPr>
              <w:fldChar w:fldCharType="end"/>
            </w:r>
          </w:hyperlink>
        </w:p>
        <w:p w14:paraId="6882FA4E" w14:textId="6E4ACA8A" w:rsidR="001C4BAA" w:rsidRDefault="00884E47">
          <w:pPr>
            <w:pStyle w:val="Innehll1"/>
            <w:tabs>
              <w:tab w:val="right" w:leader="dot" w:pos="8211"/>
            </w:tabs>
            <w:rPr>
              <w:rFonts w:asciiTheme="minorHAnsi" w:eastAsiaTheme="minorEastAsia" w:hAnsiTheme="minorHAnsi" w:cstheme="minorBidi"/>
              <w:noProof/>
              <w:sz w:val="22"/>
              <w:szCs w:val="22"/>
              <w:lang w:eastAsia="sv-SE"/>
            </w:rPr>
          </w:pPr>
          <w:hyperlink w:anchor="_Toc51752869" w:history="1">
            <w:r w:rsidR="001C4BAA" w:rsidRPr="00EE3898">
              <w:rPr>
                <w:rStyle w:val="Hyperlnk"/>
                <w:noProof/>
              </w:rPr>
              <w:t xml:space="preserve">Budget utifrån 2021 års inriktning </w:t>
            </w:r>
            <w:r w:rsidR="001C4BAA">
              <w:rPr>
                <w:noProof/>
                <w:webHidden/>
              </w:rPr>
              <w:tab/>
            </w:r>
            <w:r w:rsidR="001C4BAA">
              <w:rPr>
                <w:noProof/>
                <w:webHidden/>
              </w:rPr>
              <w:fldChar w:fldCharType="begin"/>
            </w:r>
            <w:r w:rsidR="001C4BAA">
              <w:rPr>
                <w:noProof/>
                <w:webHidden/>
              </w:rPr>
              <w:instrText xml:space="preserve"> PAGEREF _Toc51752869 \h </w:instrText>
            </w:r>
            <w:r w:rsidR="001C4BAA">
              <w:rPr>
                <w:noProof/>
                <w:webHidden/>
              </w:rPr>
            </w:r>
            <w:r w:rsidR="001C4BAA">
              <w:rPr>
                <w:noProof/>
                <w:webHidden/>
              </w:rPr>
              <w:fldChar w:fldCharType="separate"/>
            </w:r>
            <w:r w:rsidR="001C4BAA">
              <w:rPr>
                <w:noProof/>
                <w:webHidden/>
              </w:rPr>
              <w:t>6</w:t>
            </w:r>
            <w:r w:rsidR="001C4BAA">
              <w:rPr>
                <w:noProof/>
                <w:webHidden/>
              </w:rPr>
              <w:fldChar w:fldCharType="end"/>
            </w:r>
          </w:hyperlink>
        </w:p>
        <w:p w14:paraId="03C965FF" w14:textId="0700FF0B" w:rsidR="001C4BAA" w:rsidRDefault="00884E47">
          <w:pPr>
            <w:pStyle w:val="Innehll1"/>
            <w:tabs>
              <w:tab w:val="right" w:leader="dot" w:pos="8211"/>
            </w:tabs>
            <w:rPr>
              <w:rFonts w:asciiTheme="minorHAnsi" w:eastAsiaTheme="minorEastAsia" w:hAnsiTheme="minorHAnsi" w:cstheme="minorBidi"/>
              <w:noProof/>
              <w:sz w:val="22"/>
              <w:szCs w:val="22"/>
              <w:lang w:eastAsia="sv-SE"/>
            </w:rPr>
          </w:pPr>
          <w:hyperlink w:anchor="_Toc51752870" w:history="1">
            <w:r w:rsidR="001C4BAA" w:rsidRPr="00EE3898">
              <w:rPr>
                <w:rStyle w:val="Hyperlnk"/>
                <w:noProof/>
              </w:rPr>
              <w:t>Ekonomisk information</w:t>
            </w:r>
            <w:r w:rsidR="001C4BAA">
              <w:rPr>
                <w:noProof/>
                <w:webHidden/>
              </w:rPr>
              <w:tab/>
            </w:r>
            <w:r w:rsidR="001C4BAA">
              <w:rPr>
                <w:noProof/>
                <w:webHidden/>
              </w:rPr>
              <w:fldChar w:fldCharType="begin"/>
            </w:r>
            <w:r w:rsidR="001C4BAA">
              <w:rPr>
                <w:noProof/>
                <w:webHidden/>
              </w:rPr>
              <w:instrText xml:space="preserve"> PAGEREF _Toc51752870 \h </w:instrText>
            </w:r>
            <w:r w:rsidR="001C4BAA">
              <w:rPr>
                <w:noProof/>
                <w:webHidden/>
              </w:rPr>
            </w:r>
            <w:r w:rsidR="001C4BAA">
              <w:rPr>
                <w:noProof/>
                <w:webHidden/>
              </w:rPr>
              <w:fldChar w:fldCharType="separate"/>
            </w:r>
            <w:r w:rsidR="001C4BAA">
              <w:rPr>
                <w:noProof/>
                <w:webHidden/>
              </w:rPr>
              <w:t>7</w:t>
            </w:r>
            <w:r w:rsidR="001C4BAA">
              <w:rPr>
                <w:noProof/>
                <w:webHidden/>
              </w:rPr>
              <w:fldChar w:fldCharType="end"/>
            </w:r>
          </w:hyperlink>
        </w:p>
        <w:p w14:paraId="1EEFDC67" w14:textId="4C4508E9" w:rsidR="001C4BAA" w:rsidRDefault="001C4BAA">
          <w:r>
            <w:rPr>
              <w:b/>
              <w:bCs/>
            </w:rPr>
            <w:fldChar w:fldCharType="end"/>
          </w:r>
        </w:p>
      </w:sdtContent>
    </w:sdt>
    <w:p w14:paraId="4D1B0633" w14:textId="77777777" w:rsidR="008D0078" w:rsidRDefault="008D0078" w:rsidP="001C4BAA">
      <w:pPr>
        <w:pStyle w:val="Rubrik1"/>
      </w:pPr>
      <w:bookmarkStart w:id="1" w:name="_Toc51752854"/>
    </w:p>
    <w:p w14:paraId="7637F913" w14:textId="77777777" w:rsidR="008D0078" w:rsidRDefault="008D0078" w:rsidP="001C4BAA">
      <w:pPr>
        <w:pStyle w:val="Rubrik1"/>
      </w:pPr>
    </w:p>
    <w:p w14:paraId="342C8670" w14:textId="77777777" w:rsidR="008D0078" w:rsidRDefault="008D0078" w:rsidP="001C4BAA">
      <w:pPr>
        <w:pStyle w:val="Rubrik1"/>
      </w:pPr>
    </w:p>
    <w:p w14:paraId="29FC866A" w14:textId="77777777" w:rsidR="008D0078" w:rsidRDefault="008D0078" w:rsidP="001C4BAA">
      <w:pPr>
        <w:pStyle w:val="Rubrik1"/>
      </w:pPr>
    </w:p>
    <w:p w14:paraId="18E7C708" w14:textId="77777777" w:rsidR="008D0078" w:rsidRDefault="008D0078" w:rsidP="001C4BAA">
      <w:pPr>
        <w:pStyle w:val="Rubrik1"/>
      </w:pPr>
    </w:p>
    <w:p w14:paraId="272C0C01" w14:textId="77777777" w:rsidR="008D0078" w:rsidRDefault="008D0078" w:rsidP="001C4BAA">
      <w:pPr>
        <w:pStyle w:val="Rubrik1"/>
      </w:pPr>
    </w:p>
    <w:p w14:paraId="147EC840" w14:textId="77777777" w:rsidR="008D0078" w:rsidRDefault="008D0078" w:rsidP="001C4BAA">
      <w:pPr>
        <w:pStyle w:val="Rubrik1"/>
      </w:pPr>
    </w:p>
    <w:p w14:paraId="2C33E6F1" w14:textId="77777777" w:rsidR="008D0078" w:rsidRDefault="008D0078" w:rsidP="001C4BAA">
      <w:pPr>
        <w:pStyle w:val="Rubrik1"/>
      </w:pPr>
    </w:p>
    <w:p w14:paraId="5B127911" w14:textId="77777777" w:rsidR="008D0078" w:rsidRDefault="008D0078" w:rsidP="001C4BAA">
      <w:pPr>
        <w:pStyle w:val="Rubrik1"/>
      </w:pPr>
    </w:p>
    <w:p w14:paraId="25E44B83" w14:textId="77777777" w:rsidR="008D0078" w:rsidRDefault="008D0078" w:rsidP="001C4BAA">
      <w:pPr>
        <w:pStyle w:val="Rubrik1"/>
      </w:pPr>
    </w:p>
    <w:p w14:paraId="50CE0056" w14:textId="09EFD476" w:rsidR="008D0078" w:rsidRDefault="008D0078" w:rsidP="001C4BAA">
      <w:pPr>
        <w:pStyle w:val="Rubrik1"/>
      </w:pPr>
    </w:p>
    <w:p w14:paraId="50B677F3" w14:textId="77777777" w:rsidR="008D0078" w:rsidRPr="008D0078" w:rsidRDefault="008D0078" w:rsidP="008D0078"/>
    <w:p w14:paraId="7FCF9646" w14:textId="06ADB38E" w:rsidR="001C4BAA" w:rsidRPr="001C4BAA" w:rsidRDefault="001C4BAA" w:rsidP="001C4BAA">
      <w:pPr>
        <w:pStyle w:val="Rubrik1"/>
      </w:pPr>
      <w:r w:rsidRPr="001C4BAA">
        <w:lastRenderedPageBreak/>
        <w:t>Inledning</w:t>
      </w:r>
      <w:bookmarkEnd w:id="1"/>
      <w:bookmarkEnd w:id="0"/>
    </w:p>
    <w:p w14:paraId="59C50107" w14:textId="77777777" w:rsidR="001C4BAA" w:rsidRDefault="001C4BAA" w:rsidP="001C4BAA">
      <w:pPr>
        <w:pStyle w:val="Rubrik2"/>
      </w:pPr>
      <w:bookmarkStart w:id="2" w:name="_Toc23433712"/>
      <w:bookmarkStart w:id="3" w:name="_Toc51752855"/>
      <w:r>
        <w:t>Bakgrund och uppdrag</w:t>
      </w:r>
      <w:bookmarkEnd w:id="2"/>
      <w:bookmarkEnd w:id="3"/>
      <w:r>
        <w:t xml:space="preserve"> </w:t>
      </w:r>
    </w:p>
    <w:p w14:paraId="75C53E49" w14:textId="77777777" w:rsidR="001C4BAA" w:rsidRPr="001C4BAA" w:rsidRDefault="001C4BAA" w:rsidP="001C4BAA">
      <w:pPr>
        <w:pStyle w:val="Rubrik3"/>
      </w:pPr>
      <w:bookmarkStart w:id="4" w:name="_Toc23433713"/>
      <w:bookmarkStart w:id="5" w:name="_Toc51752856"/>
      <w:r w:rsidRPr="001C4BAA">
        <w:t>Finsam</w:t>
      </w:r>
      <w:bookmarkEnd w:id="4"/>
      <w:bookmarkEnd w:id="5"/>
      <w:r w:rsidRPr="001C4BAA">
        <w:t xml:space="preserve"> </w:t>
      </w:r>
    </w:p>
    <w:p w14:paraId="2AF36112" w14:textId="77777777" w:rsidR="001C4BAA" w:rsidRDefault="001C4BAA" w:rsidP="001C4BAA">
      <w:pPr>
        <w:pStyle w:val="Normalwebb"/>
        <w:shd w:val="clear" w:color="auto" w:fill="FFFFFF"/>
        <w:spacing w:line="240" w:lineRule="auto"/>
        <w:rPr>
          <w:sz w:val="24"/>
          <w:szCs w:val="24"/>
        </w:rPr>
      </w:pPr>
      <w:r w:rsidRPr="005C2AC1">
        <w:rPr>
          <w:sz w:val="24"/>
          <w:szCs w:val="24"/>
        </w:rPr>
        <w:t>Lagen om finansiell samordning av rehabiliteringsinsatser tr</w:t>
      </w:r>
      <w:r>
        <w:rPr>
          <w:sz w:val="24"/>
          <w:szCs w:val="24"/>
        </w:rPr>
        <w:t>ädde i kraft i januari 200</w:t>
      </w:r>
      <w:r w:rsidRPr="005C2AC1">
        <w:rPr>
          <w:sz w:val="24"/>
          <w:szCs w:val="24"/>
        </w:rPr>
        <w:t xml:space="preserve">4 </w:t>
      </w:r>
      <w:r w:rsidRPr="005C2AC1">
        <w:t>(SFS 2003:</w:t>
      </w:r>
      <w:r>
        <w:t xml:space="preserve"> </w:t>
      </w:r>
      <w:r w:rsidRPr="005C2AC1">
        <w:t>1210)</w:t>
      </w:r>
      <w:r>
        <w:rPr>
          <w:sz w:val="24"/>
          <w:szCs w:val="24"/>
        </w:rPr>
        <w:t xml:space="preserve">. </w:t>
      </w:r>
      <w:r w:rsidRPr="005C2AC1">
        <w:rPr>
          <w:sz w:val="24"/>
          <w:szCs w:val="24"/>
        </w:rPr>
        <w:t xml:space="preserve">Den gör det möjligt för arbetsförmedling, försäkringskassa, kommun och region att samverka finansiellt inom välfärds- och rehabiliteringsområdet. Tillsammans bildar de fyra parterna ett samordningsförbund och beslutar själva hur samarbetet ska utformas </w:t>
      </w:r>
      <w:r>
        <w:rPr>
          <w:sz w:val="24"/>
          <w:szCs w:val="24"/>
        </w:rPr>
        <w:t xml:space="preserve">utifrån lokala förutsättningar och behov. </w:t>
      </w:r>
    </w:p>
    <w:p w14:paraId="55DFAE67" w14:textId="5D2C25C3" w:rsidR="001C4BAA" w:rsidRPr="005C2AC1" w:rsidRDefault="001C4BAA" w:rsidP="001C4BAA">
      <w:pPr>
        <w:pStyle w:val="Normalwebb"/>
        <w:shd w:val="clear" w:color="auto" w:fill="FFFFFF"/>
        <w:spacing w:line="240" w:lineRule="auto"/>
        <w:rPr>
          <w:color w:val="auto"/>
          <w:sz w:val="24"/>
          <w:szCs w:val="24"/>
        </w:rPr>
      </w:pPr>
      <w:r w:rsidRPr="005C2AC1">
        <w:rPr>
          <w:color w:val="auto"/>
          <w:sz w:val="24"/>
          <w:szCs w:val="24"/>
        </w:rPr>
        <w:t xml:space="preserve">Samordningsförbundens uppgift är i första hand att verka för att medborgare ska få stöd och rehabilitering som ger dem möjlighet att försörja sig själva. På individnivå verkar </w:t>
      </w:r>
      <w:r>
        <w:rPr>
          <w:color w:val="auto"/>
          <w:sz w:val="24"/>
          <w:szCs w:val="24"/>
        </w:rPr>
        <w:t>S</w:t>
      </w:r>
      <w:r w:rsidRPr="005C2AC1">
        <w:rPr>
          <w:color w:val="auto"/>
          <w:sz w:val="24"/>
          <w:szCs w:val="24"/>
        </w:rPr>
        <w:t xml:space="preserve">amordningsförbundet genom att finansiera insatser som bedrivs av de samverkande parterna. Genom samverkan i ett samordningsförbund kan parterna utveckla det gemensamma ansvarstagandet och därmed välfärds- och rehabiliteringsarbetet. </w:t>
      </w:r>
      <w:r>
        <w:rPr>
          <w:color w:val="auto"/>
          <w:sz w:val="24"/>
          <w:szCs w:val="24"/>
        </w:rPr>
        <w:t xml:space="preserve">I januari 2020 fanns </w:t>
      </w:r>
      <w:r w:rsidRPr="005C2AC1">
        <w:rPr>
          <w:color w:val="auto"/>
          <w:sz w:val="24"/>
          <w:szCs w:val="24"/>
        </w:rPr>
        <w:t>8</w:t>
      </w:r>
      <w:r>
        <w:rPr>
          <w:color w:val="auto"/>
          <w:sz w:val="24"/>
          <w:szCs w:val="24"/>
        </w:rPr>
        <w:t>0</w:t>
      </w:r>
      <w:r w:rsidRPr="005C2AC1">
        <w:rPr>
          <w:color w:val="auto"/>
          <w:sz w:val="24"/>
          <w:szCs w:val="24"/>
        </w:rPr>
        <w:t xml:space="preserve"> förbund fördelat </w:t>
      </w:r>
      <w:r>
        <w:rPr>
          <w:color w:val="auto"/>
          <w:sz w:val="24"/>
          <w:szCs w:val="24"/>
        </w:rPr>
        <w:t xml:space="preserve">på </w:t>
      </w:r>
      <w:r w:rsidRPr="005C2AC1">
        <w:rPr>
          <w:color w:val="auto"/>
          <w:sz w:val="24"/>
          <w:szCs w:val="24"/>
        </w:rPr>
        <w:t>2</w:t>
      </w:r>
      <w:r>
        <w:rPr>
          <w:color w:val="auto"/>
          <w:sz w:val="24"/>
          <w:szCs w:val="24"/>
        </w:rPr>
        <w:t>69</w:t>
      </w:r>
      <w:r w:rsidRPr="005C2AC1">
        <w:rPr>
          <w:color w:val="auto"/>
          <w:sz w:val="24"/>
          <w:szCs w:val="24"/>
        </w:rPr>
        <w:t xml:space="preserve"> kommuner i landet</w:t>
      </w:r>
      <w:r>
        <w:rPr>
          <w:color w:val="auto"/>
          <w:sz w:val="24"/>
          <w:szCs w:val="24"/>
        </w:rPr>
        <w:t xml:space="preserve"> (Finsam.se 20200629)</w:t>
      </w:r>
      <w:r w:rsidRPr="005C2AC1">
        <w:rPr>
          <w:color w:val="auto"/>
          <w:sz w:val="24"/>
          <w:szCs w:val="24"/>
        </w:rPr>
        <w:t>.</w:t>
      </w:r>
      <w:r>
        <w:rPr>
          <w:color w:val="auto"/>
          <w:sz w:val="24"/>
          <w:szCs w:val="24"/>
        </w:rPr>
        <w:t xml:space="preserve">  I Uppsala län har staten avsatt </w:t>
      </w:r>
      <w:r w:rsidR="003D268C">
        <w:rPr>
          <w:color w:val="auto"/>
          <w:sz w:val="24"/>
          <w:szCs w:val="24"/>
        </w:rPr>
        <w:t>11 545</w:t>
      </w:r>
      <w:r>
        <w:rPr>
          <w:color w:val="auto"/>
          <w:sz w:val="24"/>
          <w:szCs w:val="24"/>
        </w:rPr>
        <w:t xml:space="preserve"> mkr för år 2021.</w:t>
      </w:r>
    </w:p>
    <w:p w14:paraId="01328E79" w14:textId="77777777" w:rsidR="001C4BAA" w:rsidRPr="005C2AC1" w:rsidRDefault="001C4BAA" w:rsidP="001C4BAA">
      <w:pPr>
        <w:pStyle w:val="Rubrik3"/>
      </w:pPr>
      <w:bookmarkStart w:id="6" w:name="_Toc23433714"/>
      <w:bookmarkStart w:id="7" w:name="_Toc51752857"/>
      <w:r w:rsidRPr="005C2AC1">
        <w:t>Samordningsförbundet i Uppsala län</w:t>
      </w:r>
      <w:bookmarkEnd w:id="6"/>
      <w:bookmarkEnd w:id="7"/>
    </w:p>
    <w:p w14:paraId="0B905E66" w14:textId="77777777" w:rsidR="001C4BAA" w:rsidRPr="000D620A" w:rsidRDefault="001C4BAA" w:rsidP="001C4BAA">
      <w:pPr>
        <w:pStyle w:val="Normalwebb"/>
        <w:shd w:val="clear" w:color="auto" w:fill="FFFFFF"/>
        <w:spacing w:line="240" w:lineRule="auto"/>
        <w:rPr>
          <w:sz w:val="24"/>
          <w:szCs w:val="24"/>
        </w:rPr>
      </w:pPr>
      <w:r w:rsidRPr="000D620A">
        <w:rPr>
          <w:sz w:val="24"/>
          <w:szCs w:val="24"/>
        </w:rPr>
        <w:t>Samordningsförbundet I Uppsala län är ett av sju länsförbund. Förbundet i Uppsala län bildades hösten 2008</w:t>
      </w:r>
      <w:r>
        <w:rPr>
          <w:sz w:val="24"/>
          <w:szCs w:val="24"/>
        </w:rPr>
        <w:t>. Huvud</w:t>
      </w:r>
      <w:r w:rsidRPr="000D620A">
        <w:rPr>
          <w:bCs/>
          <w:sz w:val="24"/>
          <w:szCs w:val="24"/>
        </w:rPr>
        <w:t>uppdrag</w:t>
      </w:r>
      <w:r>
        <w:rPr>
          <w:bCs/>
          <w:sz w:val="24"/>
          <w:szCs w:val="24"/>
        </w:rPr>
        <w:t xml:space="preserve">et är </w:t>
      </w:r>
      <w:r w:rsidRPr="000D620A">
        <w:rPr>
          <w:bCs/>
          <w:sz w:val="24"/>
          <w:szCs w:val="24"/>
        </w:rPr>
        <w:t xml:space="preserve">att finansiellt stödja samverkan mellan parterna som ingår </w:t>
      </w:r>
      <w:r>
        <w:rPr>
          <w:bCs/>
          <w:sz w:val="24"/>
          <w:szCs w:val="24"/>
        </w:rPr>
        <w:t>i deras arbete mot samordnad</w:t>
      </w:r>
      <w:r w:rsidRPr="000D620A">
        <w:rPr>
          <w:bCs/>
          <w:sz w:val="24"/>
          <w:szCs w:val="24"/>
        </w:rPr>
        <w:t xml:space="preserve"> arbetslivsinriktad rehabilitering. Målet för parternas samverkan är att individer i behov av stöd från flera parter ska komma ut eller närma sig arbetsmarknaden. </w:t>
      </w:r>
    </w:p>
    <w:p w14:paraId="3C822980" w14:textId="77777777" w:rsidR="001C4BAA" w:rsidRDefault="001C4BAA" w:rsidP="001C4BAA">
      <w:pPr>
        <w:autoSpaceDE w:val="0"/>
        <w:autoSpaceDN w:val="0"/>
        <w:adjustRightInd w:val="0"/>
        <w:spacing w:line="240" w:lineRule="auto"/>
      </w:pPr>
      <w:r>
        <w:t xml:space="preserve">Medlemmar är Arbetsförmedlingen, Försäkringskassan, Region Uppsala och samtliga åtta kommuner i länet, Enköping, Heby, Håbo, Knivsta, Tierp, Uppsala, Älvkarleby och Östhammar. </w:t>
      </w:r>
    </w:p>
    <w:p w14:paraId="687EEC8D" w14:textId="77777777" w:rsidR="001C4BAA" w:rsidRDefault="001C4BAA" w:rsidP="001C4BAA">
      <w:pPr>
        <w:autoSpaceDE w:val="0"/>
        <w:autoSpaceDN w:val="0"/>
        <w:adjustRightInd w:val="0"/>
        <w:spacing w:line="240" w:lineRule="auto"/>
      </w:pPr>
    </w:p>
    <w:p w14:paraId="6845C5AC" w14:textId="77777777" w:rsidR="001C4BAA" w:rsidRDefault="001C4BAA" w:rsidP="001C4BAA">
      <w:pPr>
        <w:autoSpaceDE w:val="0"/>
        <w:autoSpaceDN w:val="0"/>
        <w:adjustRightInd w:val="0"/>
        <w:spacing w:line="240" w:lineRule="auto"/>
      </w:pPr>
      <w:r>
        <w:t>Förutom lagen (SFS 2003: 1210) som reglerar arbetet så styr och reglerar även Förbundsordningen liksom övriga styrdokument antagna av styrelsen, arbetet i förbundet.</w:t>
      </w:r>
    </w:p>
    <w:p w14:paraId="57BD3944" w14:textId="77777777" w:rsidR="001C4BAA" w:rsidRDefault="001C4BAA" w:rsidP="001C4BAA">
      <w:pPr>
        <w:autoSpaceDE w:val="0"/>
        <w:autoSpaceDN w:val="0"/>
        <w:adjustRightInd w:val="0"/>
      </w:pPr>
    </w:p>
    <w:p w14:paraId="114AC11E" w14:textId="77777777" w:rsidR="001C4BAA" w:rsidRDefault="001C4BAA" w:rsidP="001C4BAA">
      <w:pPr>
        <w:pStyle w:val="Rubrik3"/>
      </w:pPr>
      <w:bookmarkStart w:id="8" w:name="_Toc23433715"/>
      <w:bookmarkStart w:id="9" w:name="_Toc51752858"/>
      <w:bookmarkStart w:id="10" w:name="_Toc434271677"/>
      <w:bookmarkStart w:id="11" w:name="_Toc434409374"/>
      <w:bookmarkStart w:id="12" w:name="_Toc434409388"/>
      <w:bookmarkStart w:id="13" w:name="_Toc434409582"/>
      <w:bookmarkStart w:id="14" w:name="_Toc434411214"/>
      <w:bookmarkStart w:id="15" w:name="_Toc434411231"/>
      <w:bookmarkStart w:id="16" w:name="_Toc434411264"/>
      <w:bookmarkStart w:id="17" w:name="_Toc434411301"/>
      <w:bookmarkStart w:id="18" w:name="_Toc434411359"/>
      <w:bookmarkStart w:id="19" w:name="_Toc434411431"/>
      <w:bookmarkStart w:id="20" w:name="_Toc434411587"/>
      <w:bookmarkStart w:id="21" w:name="_Toc434411713"/>
      <w:bookmarkStart w:id="22" w:name="_Toc434417912"/>
      <w:bookmarkStart w:id="23" w:name="_Toc434417954"/>
      <w:bookmarkStart w:id="24" w:name="_Toc434418118"/>
      <w:bookmarkStart w:id="25" w:name="_Toc434418180"/>
      <w:bookmarkStart w:id="26" w:name="_Toc434418314"/>
      <w:bookmarkStart w:id="27" w:name="_Toc434418346"/>
      <w:bookmarkStart w:id="28" w:name="_Toc434418603"/>
      <w:bookmarkStart w:id="29" w:name="_Toc434418888"/>
      <w:bookmarkStart w:id="30" w:name="_Toc434472804"/>
      <w:bookmarkStart w:id="31" w:name="_Toc434472828"/>
      <w:bookmarkStart w:id="32" w:name="_Toc434473063"/>
      <w:bookmarkStart w:id="33" w:name="_Toc434473117"/>
      <w:bookmarkStart w:id="34" w:name="_Toc434473395"/>
      <w:bookmarkStart w:id="35" w:name="_Toc434493417"/>
      <w:r>
        <w:t>Styrelsens uppdrag</w:t>
      </w:r>
      <w:bookmarkEnd w:id="8"/>
      <w:bookmarkEnd w:id="9"/>
      <w:r>
        <w:t xml:space="preserve"> </w:t>
      </w:r>
    </w:p>
    <w:p w14:paraId="7BDF6673" w14:textId="77777777" w:rsidR="001C4BAA" w:rsidRPr="00A57EA8" w:rsidRDefault="001C4BAA" w:rsidP="001C4BAA">
      <w:pPr>
        <w:autoSpaceDE w:val="0"/>
        <w:autoSpaceDN w:val="0"/>
        <w:adjustRightInd w:val="0"/>
        <w:rPr>
          <w:b/>
        </w:rPr>
      </w:pPr>
      <w:r>
        <w:rPr>
          <w:b/>
        </w:rPr>
        <w:t xml:space="preserve">Styrelsens uppdrag utifrån förbundsordningen är att:   </w:t>
      </w:r>
      <w:r w:rsidRPr="00A57EA8">
        <w:rPr>
          <w:b/>
        </w:rPr>
        <w:t xml:space="preserve"> </w:t>
      </w:r>
    </w:p>
    <w:p w14:paraId="446A3FB7" w14:textId="77777777" w:rsidR="001C4BAA" w:rsidRPr="001301EA" w:rsidRDefault="001C4BAA" w:rsidP="001C4BAA"/>
    <w:p w14:paraId="3B1B25B9" w14:textId="77777777" w:rsidR="001C4BAA" w:rsidRPr="001301EA" w:rsidRDefault="001C4BAA" w:rsidP="001C4BAA">
      <w:pPr>
        <w:numPr>
          <w:ilvl w:val="0"/>
          <w:numId w:val="21"/>
        </w:numPr>
        <w:spacing w:line="240" w:lineRule="auto"/>
      </w:pPr>
      <w:r w:rsidRPr="001301EA">
        <w:t>besluta om mål och riktlinjer för verksamheten in</w:t>
      </w:r>
      <w:r>
        <w:t>om den finansiella samordningen</w:t>
      </w:r>
    </w:p>
    <w:p w14:paraId="1B8306AC" w14:textId="77777777" w:rsidR="001C4BAA" w:rsidRPr="001301EA" w:rsidRDefault="001C4BAA" w:rsidP="001C4BAA">
      <w:pPr>
        <w:numPr>
          <w:ilvl w:val="0"/>
          <w:numId w:val="21"/>
        </w:numPr>
        <w:spacing w:line="240" w:lineRule="auto"/>
      </w:pPr>
      <w:r w:rsidRPr="001301EA">
        <w:t>stödja samv</w:t>
      </w:r>
      <w:r>
        <w:t>erkan mellan samverkansparterna</w:t>
      </w:r>
    </w:p>
    <w:p w14:paraId="0CA3AD82" w14:textId="77777777" w:rsidR="001C4BAA" w:rsidRPr="001301EA" w:rsidRDefault="001C4BAA" w:rsidP="001C4BAA">
      <w:pPr>
        <w:numPr>
          <w:ilvl w:val="0"/>
          <w:numId w:val="21"/>
        </w:numPr>
        <w:spacing w:line="240" w:lineRule="auto"/>
      </w:pPr>
      <w:r w:rsidRPr="001301EA">
        <w:t>besluta på vilket sätt de medel som står till förfogande för finan</w:t>
      </w:r>
      <w:r>
        <w:t>siell samordning skall användas</w:t>
      </w:r>
    </w:p>
    <w:p w14:paraId="7E441077" w14:textId="77777777" w:rsidR="001C4BAA" w:rsidRPr="001301EA" w:rsidRDefault="001C4BAA" w:rsidP="001C4BAA">
      <w:pPr>
        <w:numPr>
          <w:ilvl w:val="0"/>
          <w:numId w:val="21"/>
        </w:numPr>
        <w:spacing w:line="240" w:lineRule="auto"/>
      </w:pPr>
      <w:r w:rsidRPr="001301EA">
        <w:t>finansiera insatser som avser individer som är i behov av sam</w:t>
      </w:r>
      <w:r>
        <w:t>ordnade rehabiliteringsinsatser</w:t>
      </w:r>
    </w:p>
    <w:p w14:paraId="1438A6EF" w14:textId="77777777" w:rsidR="001C4BAA" w:rsidRPr="001301EA" w:rsidRDefault="001C4BAA" w:rsidP="001C4BAA">
      <w:pPr>
        <w:numPr>
          <w:ilvl w:val="0"/>
          <w:numId w:val="21"/>
        </w:numPr>
        <w:spacing w:line="240" w:lineRule="auto"/>
      </w:pPr>
      <w:r w:rsidRPr="001301EA">
        <w:t>svara för uppföljning och utv</w:t>
      </w:r>
      <w:r>
        <w:t>ärdering av beslutade åtgärder</w:t>
      </w:r>
    </w:p>
    <w:p w14:paraId="5C68E27C" w14:textId="77777777" w:rsidR="001C4BAA" w:rsidRDefault="001C4BAA" w:rsidP="001C4BAA">
      <w:pPr>
        <w:numPr>
          <w:ilvl w:val="0"/>
          <w:numId w:val="21"/>
        </w:numPr>
        <w:spacing w:line="240" w:lineRule="auto"/>
      </w:pPr>
      <w:r w:rsidRPr="001301EA">
        <w:t xml:space="preserve">upprätta budget och årsredovisning för den finansiella samordningen </w:t>
      </w:r>
    </w:p>
    <w:p w14:paraId="3EC589B6" w14:textId="77777777" w:rsidR="001C4BAA" w:rsidRDefault="001C4BAA" w:rsidP="001C4BAA">
      <w:pPr>
        <w:spacing w:line="240" w:lineRule="auto"/>
        <w:ind w:left="720"/>
      </w:pPr>
    </w:p>
    <w:p w14:paraId="3B40DCB7" w14:textId="77777777" w:rsidR="001C4BAA" w:rsidRPr="001301EA" w:rsidRDefault="001C4BAA" w:rsidP="001C4BAA">
      <w:r w:rsidRPr="001301EA">
        <w:lastRenderedPageBreak/>
        <w:t>Ett samordningsförbund får inte besluta i frågor om förmåner eller rättigheter för enskilda eller vidta åtgärder i övrigt som innefattar myndighetsutövning.</w:t>
      </w:r>
    </w:p>
    <w:p w14:paraId="42602AE7" w14:textId="77777777" w:rsidR="001C4BAA" w:rsidRDefault="001C4BAA" w:rsidP="001C4BAA">
      <w:pPr>
        <w:ind w:left="720"/>
      </w:pPr>
    </w:p>
    <w:p w14:paraId="7E5AB243" w14:textId="77777777" w:rsidR="001C4BAA" w:rsidRPr="001C4BAA" w:rsidRDefault="001C4BAA" w:rsidP="001C4BAA">
      <w:pPr>
        <w:pStyle w:val="Rubrik1"/>
      </w:pPr>
      <w:bookmarkStart w:id="36" w:name="_Toc23433716"/>
      <w:bookmarkStart w:id="37" w:name="_Toc51752859"/>
      <w:r w:rsidRPr="001C4BAA">
        <w:t>Verksamhet</w:t>
      </w:r>
      <w:bookmarkEnd w:id="36"/>
      <w:bookmarkEnd w:id="37"/>
    </w:p>
    <w:p w14:paraId="7875A614" w14:textId="77777777" w:rsidR="001C4BAA" w:rsidRDefault="001C4BAA" w:rsidP="001C4BAA">
      <w:r>
        <w:t xml:space="preserve">Parterna har tillsammans valt att bedriva sitt arbete genom så kallade lokala utvecklingsgrupper vilka finns i alla åtta kommuner i länet.  De lokala utvecklingsgrupperna fungerar som en arena för att diskutera samverkan mellan parterna när det handlar om samordnad arbetslivsinriktad rehabilitering. </w:t>
      </w:r>
    </w:p>
    <w:p w14:paraId="54714347" w14:textId="77777777" w:rsidR="001C4BAA" w:rsidRDefault="001C4BAA" w:rsidP="001C4BAA"/>
    <w:p w14:paraId="182ED7EE" w14:textId="5F2B9433" w:rsidR="001C4BAA" w:rsidRDefault="001C4BAA" w:rsidP="001C4BAA">
      <w:r>
        <w:t xml:space="preserve">Styrelsen har inget </w:t>
      </w:r>
      <w:r w:rsidR="00F76B34">
        <w:t>verksamhetsansvar</w:t>
      </w:r>
      <w:r>
        <w:t xml:space="preserve"> utan det är parterna själva som bestämmer hur de vill bedriva sin samverkan.</w:t>
      </w:r>
    </w:p>
    <w:p w14:paraId="581E96D5" w14:textId="77777777" w:rsidR="001C4BAA" w:rsidRDefault="001C4BAA" w:rsidP="001C4BAA">
      <w:pPr>
        <w:pStyle w:val="Rubrik2"/>
      </w:pPr>
      <w:bookmarkStart w:id="38" w:name="_Toc23433717"/>
      <w:bookmarkStart w:id="39" w:name="_Toc51752860"/>
      <w:r>
        <w:t>Inriktning</w:t>
      </w:r>
      <w:bookmarkEnd w:id="38"/>
      <w:bookmarkEnd w:id="39"/>
    </w:p>
    <w:p w14:paraId="288D4D43" w14:textId="77777777" w:rsidR="001C4BAA" w:rsidRDefault="001C4BAA" w:rsidP="000C22DE">
      <w:r>
        <w:t>F</w:t>
      </w:r>
      <w:r w:rsidRPr="002D6AE2">
        <w:t xml:space="preserve">örbundet </w:t>
      </w:r>
      <w:r>
        <w:t xml:space="preserve">har sedan flera år </w:t>
      </w:r>
      <w:r w:rsidRPr="002D6AE2">
        <w:t xml:space="preserve">en prioritering på att merparten av insatserna som beviljas medel </w:t>
      </w:r>
      <w:r>
        <w:t xml:space="preserve">ska </w:t>
      </w:r>
      <w:r w:rsidRPr="002D6AE2">
        <w:t xml:space="preserve">vara riktade mot individ, därefter struktur och slutligen även kompetenshöjande insatser. </w:t>
      </w:r>
    </w:p>
    <w:p w14:paraId="4FD9BBAF" w14:textId="77777777" w:rsidR="001C4BAA" w:rsidRPr="006B02A3" w:rsidRDefault="001C4BAA" w:rsidP="000C22DE"/>
    <w:p w14:paraId="6F021930" w14:textId="548477A1" w:rsidR="001C4BAA" w:rsidRDefault="001C4BAA" w:rsidP="000C22DE">
      <w:r w:rsidRPr="006B02A3">
        <w:t xml:space="preserve">Förbundet har ambitionen att insatser som finansieras ska vara jämställdhetsintegrerade. Detta innebär att skapa förutsättningar för att horisontellt införliva jämställdhet i analyser inför ansökningar, under genomförande samt i resultatredovisningar. </w:t>
      </w:r>
    </w:p>
    <w:p w14:paraId="78EE3C84" w14:textId="66949CC5" w:rsidR="00D51EB3" w:rsidRDefault="00D51EB3" w:rsidP="000C22DE"/>
    <w:p w14:paraId="0CC321C2" w14:textId="77777777" w:rsidR="000C22DE" w:rsidRPr="000C22DE" w:rsidRDefault="000C22DE" w:rsidP="000C22DE">
      <w:r>
        <w:t>Inom förbundet finns sedan ett par år tillbaka ett inriktat arbete med fokus på arbetsgivare med syfte att höja kompetensen så de vågar ta steget att rekrytera medarbetare ur förbundets målgrupper. I linje med detta har ett digitalt stöd tagits fram som ska vidareutvecklas under 2021. Tillsammans med andra insatser som nätverk och seminarier kan en förändring av arbetsgivares attityder ske och möjliggöra att fler individer kan komma ut i arbete.</w:t>
      </w:r>
    </w:p>
    <w:p w14:paraId="3E8D46DD" w14:textId="77777777" w:rsidR="001C4BAA" w:rsidRDefault="001C4BAA" w:rsidP="000C22DE"/>
    <w:p w14:paraId="4CE47303" w14:textId="311C3CAF" w:rsidR="001C4BAA" w:rsidRPr="00CF183A" w:rsidRDefault="00F76B34" w:rsidP="000C22DE">
      <w:bookmarkStart w:id="40" w:name="_Hlk51748565"/>
      <w:r>
        <w:t>S</w:t>
      </w:r>
      <w:r w:rsidRPr="00CF183A">
        <w:t xml:space="preserve">tyrelsen förordar </w:t>
      </w:r>
      <w:r>
        <w:t xml:space="preserve">att ansökningar till </w:t>
      </w:r>
      <w:r w:rsidRPr="00CF183A">
        <w:t xml:space="preserve">förbundet </w:t>
      </w:r>
      <w:r>
        <w:t xml:space="preserve">gällande </w:t>
      </w:r>
      <w:r w:rsidR="001C4BAA" w:rsidRPr="00CF183A">
        <w:t>år 202</w:t>
      </w:r>
      <w:r>
        <w:t>2</w:t>
      </w:r>
      <w:r w:rsidR="001C4BAA" w:rsidRPr="00CF183A">
        <w:t xml:space="preserve"> </w:t>
      </w:r>
      <w:r w:rsidR="00BF6709">
        <w:t>in</w:t>
      </w:r>
      <w:r w:rsidR="001C4BAA" w:rsidRPr="00CF183A">
        <w:t xml:space="preserve">kommer till </w:t>
      </w:r>
      <w:r w:rsidR="00CF183A">
        <w:t xml:space="preserve">styrelsemötet i </w:t>
      </w:r>
      <w:r w:rsidR="000C707C" w:rsidRPr="00CF183A">
        <w:t>september</w:t>
      </w:r>
      <w:r w:rsidR="001C4BAA" w:rsidRPr="00CF183A">
        <w:t xml:space="preserve"> </w:t>
      </w:r>
      <w:r>
        <w:t>2021.</w:t>
      </w:r>
      <w:r w:rsidR="001C4BAA" w:rsidRPr="00CF183A">
        <w:t xml:space="preserve"> </w:t>
      </w:r>
      <w:r w:rsidR="005C5BC3">
        <w:t>A</w:t>
      </w:r>
      <w:r w:rsidR="00BF6709">
        <w:t>nsökningar ur kvarvarande medel kan inkomma till övriga styrelsemöten</w:t>
      </w:r>
      <w:r w:rsidR="005C5BC3">
        <w:t>,</w:t>
      </w:r>
      <w:r w:rsidR="00BF6709">
        <w:t xml:space="preserve"> alternativt beslutas </w:t>
      </w:r>
      <w:r w:rsidR="005C5BC3">
        <w:t>på</w:t>
      </w:r>
      <w:r w:rsidR="00BF6709">
        <w:t xml:space="preserve"> delegation av förbundschef. </w:t>
      </w:r>
    </w:p>
    <w:p w14:paraId="731D150D" w14:textId="77777777" w:rsidR="001C4BAA" w:rsidRDefault="001C4BAA" w:rsidP="001C4BAA">
      <w:pPr>
        <w:pStyle w:val="Rubrik2"/>
      </w:pPr>
      <w:bookmarkStart w:id="41" w:name="_Toc23433718"/>
      <w:bookmarkStart w:id="42" w:name="_Toc51752861"/>
      <w:r>
        <w:t>Prioriterade m</w:t>
      </w:r>
      <w:r w:rsidRPr="001E458A">
        <w:t>ålgrupper</w:t>
      </w:r>
      <w:bookmarkEnd w:id="41"/>
      <w:bookmarkEnd w:id="42"/>
      <w:r w:rsidRPr="001E458A">
        <w:t xml:space="preserve"> </w:t>
      </w:r>
    </w:p>
    <w:p w14:paraId="3DBD8132" w14:textId="6E0B5F2D" w:rsidR="001C4BAA" w:rsidRDefault="001C4BAA" w:rsidP="001C4BAA">
      <w:pPr>
        <w:pStyle w:val="Oformateradtext"/>
        <w:rPr>
          <w:rFonts w:ascii="Times New Roman" w:hAnsi="Times New Roman"/>
          <w:sz w:val="24"/>
          <w:szCs w:val="24"/>
        </w:rPr>
      </w:pPr>
      <w:r>
        <w:rPr>
          <w:rFonts w:ascii="Times New Roman" w:hAnsi="Times New Roman"/>
          <w:sz w:val="24"/>
          <w:szCs w:val="24"/>
        </w:rPr>
        <w:t>Förbundet har beslutat att förorda prioriterade målgrupper. Dessa grundar sig dels på underlag i dialog med parterna från föregående år, dels utifrån frågor som riktats direkt mot medlemmarna</w:t>
      </w:r>
      <w:r w:rsidR="003B5110">
        <w:rPr>
          <w:rFonts w:ascii="Times New Roman" w:hAnsi="Times New Roman"/>
          <w:sz w:val="24"/>
          <w:szCs w:val="24"/>
        </w:rPr>
        <w:t>.</w:t>
      </w:r>
    </w:p>
    <w:p w14:paraId="7BD125C6" w14:textId="77777777" w:rsidR="00BF6709" w:rsidRDefault="00BF6709" w:rsidP="001C4BAA">
      <w:pPr>
        <w:pStyle w:val="Oformateradtext"/>
        <w:rPr>
          <w:rFonts w:ascii="Times New Roman" w:hAnsi="Times New Roman"/>
          <w:sz w:val="24"/>
          <w:szCs w:val="24"/>
        </w:rPr>
      </w:pPr>
    </w:p>
    <w:p w14:paraId="2A121D2D" w14:textId="6030849A" w:rsidR="001C4BAA" w:rsidRDefault="001C4BAA" w:rsidP="001C4BAA">
      <w:pPr>
        <w:pStyle w:val="Oformateradtext"/>
        <w:rPr>
          <w:rFonts w:ascii="Times New Roman" w:hAnsi="Times New Roman"/>
          <w:sz w:val="24"/>
          <w:szCs w:val="24"/>
        </w:rPr>
      </w:pPr>
      <w:r>
        <w:rPr>
          <w:rFonts w:ascii="Times New Roman" w:hAnsi="Times New Roman"/>
          <w:sz w:val="24"/>
          <w:szCs w:val="24"/>
        </w:rPr>
        <w:t xml:space="preserve">Prioriterade målgrupper är: </w:t>
      </w:r>
    </w:p>
    <w:p w14:paraId="405BEB4D" w14:textId="215EBD45" w:rsidR="00F76B34" w:rsidRDefault="00F76B34" w:rsidP="001C4BAA">
      <w:pPr>
        <w:pStyle w:val="Oformateradtext"/>
        <w:rPr>
          <w:rFonts w:ascii="Times New Roman" w:hAnsi="Times New Roman"/>
          <w:sz w:val="24"/>
          <w:szCs w:val="24"/>
        </w:rPr>
      </w:pPr>
    </w:p>
    <w:p w14:paraId="0614E7B3" w14:textId="660BA95F" w:rsidR="00F76B34" w:rsidRPr="00F76B34" w:rsidRDefault="00F76B34" w:rsidP="00F76B34">
      <w:pPr>
        <w:pStyle w:val="Liststycke"/>
        <w:numPr>
          <w:ilvl w:val="0"/>
          <w:numId w:val="26"/>
        </w:numPr>
        <w:rPr>
          <w:sz w:val="22"/>
          <w:szCs w:val="22"/>
        </w:rPr>
      </w:pPr>
      <w:r>
        <w:t xml:space="preserve">Unga med funktionsnedsättning och/eller aktivitetsersättning </w:t>
      </w:r>
      <w:r w:rsidRPr="00F76B34">
        <w:rPr>
          <w:color w:val="000000"/>
        </w:rPr>
        <w:t>med behov av</w:t>
      </w:r>
      <w:r w:rsidR="005C5BC3">
        <w:rPr>
          <w:color w:val="000000"/>
        </w:rPr>
        <w:t xml:space="preserve"> samordnad</w:t>
      </w:r>
      <w:r w:rsidRPr="00F76B34">
        <w:rPr>
          <w:color w:val="000000"/>
        </w:rPr>
        <w:t xml:space="preserve"> arbetslivsinriktad rehabilitering </w:t>
      </w:r>
      <w:r>
        <w:t xml:space="preserve">(16–29 år). </w:t>
      </w:r>
    </w:p>
    <w:p w14:paraId="4F67941A" w14:textId="77777777" w:rsidR="00F76B34" w:rsidRPr="00F76B34" w:rsidRDefault="00F76B34" w:rsidP="00F76B34">
      <w:pPr>
        <w:pStyle w:val="Liststycke"/>
        <w:ind w:left="720"/>
        <w:rPr>
          <w:sz w:val="22"/>
          <w:szCs w:val="22"/>
        </w:rPr>
      </w:pPr>
    </w:p>
    <w:p w14:paraId="6B0969EF" w14:textId="0DBC1706" w:rsidR="00F76B34" w:rsidRDefault="00F76B34" w:rsidP="00F76B34">
      <w:pPr>
        <w:pStyle w:val="Liststycke"/>
        <w:numPr>
          <w:ilvl w:val="0"/>
          <w:numId w:val="26"/>
        </w:numPr>
        <w:autoSpaceDE w:val="0"/>
        <w:autoSpaceDN w:val="0"/>
      </w:pPr>
      <w:r w:rsidRPr="00F76B34">
        <w:rPr>
          <w:color w:val="000000"/>
        </w:rPr>
        <w:lastRenderedPageBreak/>
        <w:t xml:space="preserve">Personer som har eller riskerar långvarigt bidrags- och/eller ersättningsberoende </w:t>
      </w:r>
      <w:r>
        <w:t xml:space="preserve">med behov av </w:t>
      </w:r>
      <w:r w:rsidR="005C5BC3">
        <w:t xml:space="preserve">samordnad </w:t>
      </w:r>
      <w:r>
        <w:t>arbetslivsinriktad rehabilitering.</w:t>
      </w:r>
    </w:p>
    <w:p w14:paraId="48677CD9" w14:textId="77777777" w:rsidR="00BF6709" w:rsidRDefault="00BF6709" w:rsidP="00BF6709">
      <w:pPr>
        <w:pStyle w:val="Liststycke"/>
      </w:pPr>
    </w:p>
    <w:p w14:paraId="0469543B" w14:textId="6C640011" w:rsidR="001C4BAA" w:rsidRPr="001C4BAA" w:rsidRDefault="00BF6709" w:rsidP="00973393">
      <w:pPr>
        <w:pStyle w:val="Default"/>
      </w:pPr>
      <w:r w:rsidRPr="00BF6709">
        <w:rPr>
          <w:b/>
          <w:bCs/>
          <w:color w:val="FF0000"/>
          <w:sz w:val="23"/>
          <w:szCs w:val="23"/>
        </w:rPr>
        <w:t xml:space="preserve"> </w:t>
      </w:r>
      <w:bookmarkStart w:id="43" w:name="_Toc23433719"/>
      <w:bookmarkStart w:id="44" w:name="_Toc51752862"/>
      <w:bookmarkEnd w:id="40"/>
      <w:r w:rsidR="001C4BAA" w:rsidRPr="001C4BAA">
        <w:t>Mål och uppföljning</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1C4BAA" w:rsidRPr="001C4BAA">
        <w:t xml:space="preserve"> 202</w:t>
      </w:r>
      <w:bookmarkEnd w:id="43"/>
      <w:r w:rsidR="001C4BAA" w:rsidRPr="001C4BAA">
        <w:t>1</w:t>
      </w:r>
      <w:bookmarkEnd w:id="44"/>
    </w:p>
    <w:p w14:paraId="57D107F1" w14:textId="77777777" w:rsidR="001C4BAA" w:rsidRDefault="001C4BAA" w:rsidP="001C4BAA"/>
    <w:p w14:paraId="092A7E59" w14:textId="77777777" w:rsidR="001C4BAA" w:rsidRPr="006B02A3" w:rsidRDefault="001C4BAA" w:rsidP="001C4BAA">
      <w:r w:rsidRPr="006B02A3">
        <w:t xml:space="preserve">Uppsatta mål syftar till att skapa så goda förutsättningar för ett effektivt bedrivet arbete där ett övergripande mål är att individer ska öka sina möjligheter att komma ut eller närma sig arbete. </w:t>
      </w:r>
    </w:p>
    <w:p w14:paraId="3E3DCEFC" w14:textId="77777777" w:rsidR="001C4BAA" w:rsidRPr="006B02A3" w:rsidRDefault="001C4BAA" w:rsidP="001C4BAA"/>
    <w:p w14:paraId="643A6B4B" w14:textId="77777777" w:rsidR="001C4BAA" w:rsidRDefault="001C4BAA" w:rsidP="001C4BAA">
      <w:r w:rsidRPr="006B02A3">
        <w:t xml:space="preserve">Ett jämställdhetsperspektiv ska genomsyra samtliga insatser i såväl behovsanalyser, genomförande samt resultat. Statistik ska redovisas könsfördelad. Insatser ska redovisa i kvartalsrapporterna hur de arbetat med jämställdhetsintegrering. </w:t>
      </w:r>
    </w:p>
    <w:p w14:paraId="2F11906A" w14:textId="77777777" w:rsidR="001C4BAA" w:rsidRDefault="001C4BAA" w:rsidP="001C4BAA"/>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6"/>
      </w:tblGrid>
      <w:tr w:rsidR="001C4BAA" w:rsidRPr="004734C1" w14:paraId="195B41C4" w14:textId="77777777" w:rsidTr="008D0078">
        <w:trPr>
          <w:trHeight w:val="521"/>
        </w:trPr>
        <w:tc>
          <w:tcPr>
            <w:tcW w:w="9196" w:type="dxa"/>
            <w:shd w:val="clear" w:color="auto" w:fill="auto"/>
          </w:tcPr>
          <w:p w14:paraId="4FDDFEA2" w14:textId="77777777" w:rsidR="001C4BAA" w:rsidRPr="004734C1" w:rsidRDefault="001C4BAA" w:rsidP="008D0078">
            <w:pPr>
              <w:spacing w:line="240" w:lineRule="auto"/>
              <w:rPr>
                <w:rFonts w:eastAsia="Calibri"/>
                <w:b/>
              </w:rPr>
            </w:pPr>
            <w:r w:rsidRPr="004734C1">
              <w:rPr>
                <w:rFonts w:eastAsia="Calibri"/>
                <w:b/>
              </w:rPr>
              <w:t>Mål 1: Finansierade insatser bidrar till att individer förbättrar sina möjligheter att närma sig arbete eller studier, genom individ- eller strukturinsatser.</w:t>
            </w:r>
          </w:p>
          <w:p w14:paraId="127E7BAC" w14:textId="77777777" w:rsidR="001C4BAA" w:rsidRPr="004734C1" w:rsidRDefault="001C4BAA" w:rsidP="008D0078">
            <w:pPr>
              <w:spacing w:line="240" w:lineRule="auto"/>
              <w:rPr>
                <w:rFonts w:eastAsia="Calibri"/>
                <w:b/>
              </w:rPr>
            </w:pPr>
          </w:p>
        </w:tc>
      </w:tr>
      <w:tr w:rsidR="001C4BAA" w:rsidRPr="004734C1" w14:paraId="019F5957" w14:textId="77777777" w:rsidTr="008D0078">
        <w:trPr>
          <w:trHeight w:val="2365"/>
        </w:trPr>
        <w:tc>
          <w:tcPr>
            <w:tcW w:w="9196" w:type="dxa"/>
            <w:shd w:val="clear" w:color="auto" w:fill="auto"/>
          </w:tcPr>
          <w:p w14:paraId="5CF6AC3B" w14:textId="77777777" w:rsidR="001C4BAA" w:rsidRPr="004734C1" w:rsidRDefault="001C4BAA" w:rsidP="008D0078">
            <w:pPr>
              <w:spacing w:line="240" w:lineRule="auto"/>
              <w:rPr>
                <w:rFonts w:eastAsia="Calibri"/>
              </w:rPr>
            </w:pPr>
            <w:r w:rsidRPr="004734C1">
              <w:rPr>
                <w:rFonts w:eastAsia="Calibri"/>
                <w:b/>
              </w:rPr>
              <w:t>Resultatmål:</w:t>
            </w:r>
            <w:r w:rsidRPr="004734C1">
              <w:rPr>
                <w:rFonts w:eastAsia="Calibri"/>
              </w:rPr>
              <w:t xml:space="preserve"> </w:t>
            </w:r>
          </w:p>
          <w:p w14:paraId="7E3A3DD4" w14:textId="6CD14B43" w:rsidR="001C4BAA" w:rsidRPr="004734C1" w:rsidRDefault="001C4BAA" w:rsidP="008D0078">
            <w:pPr>
              <w:numPr>
                <w:ilvl w:val="0"/>
                <w:numId w:val="23"/>
              </w:numPr>
              <w:spacing w:after="160" w:line="240" w:lineRule="auto"/>
              <w:rPr>
                <w:rFonts w:eastAsia="Calibri"/>
              </w:rPr>
            </w:pPr>
            <w:r w:rsidRPr="004734C1">
              <w:rPr>
                <w:rFonts w:eastAsia="Calibri"/>
              </w:rPr>
              <w:t xml:space="preserve">I de </w:t>
            </w:r>
            <w:r w:rsidRPr="004734C1">
              <w:rPr>
                <w:rFonts w:eastAsia="Calibri"/>
                <w:color w:val="000000"/>
              </w:rPr>
              <w:t>individi</w:t>
            </w:r>
            <w:r w:rsidRPr="004734C1">
              <w:rPr>
                <w:rFonts w:eastAsia="Calibri"/>
              </w:rPr>
              <w:t xml:space="preserve">nsatser som syftar till arbetsåtergång ska minst 35 procent ha kommit i arbete eller studier (rikssnittet för år 2019 är 31 %) </w:t>
            </w:r>
          </w:p>
          <w:p w14:paraId="1B62EB86" w14:textId="77777777" w:rsidR="001C4BAA" w:rsidRPr="004734C1" w:rsidRDefault="001C4BAA" w:rsidP="008D0078">
            <w:pPr>
              <w:spacing w:line="240" w:lineRule="auto"/>
              <w:ind w:left="720" w:firstLine="60"/>
              <w:rPr>
                <w:rFonts w:eastAsia="Calibri"/>
              </w:rPr>
            </w:pPr>
          </w:p>
          <w:p w14:paraId="3CF230BF" w14:textId="77777777" w:rsidR="001C4BAA" w:rsidRPr="004734C1" w:rsidRDefault="001C4BAA" w:rsidP="008D0078">
            <w:pPr>
              <w:numPr>
                <w:ilvl w:val="0"/>
                <w:numId w:val="23"/>
              </w:numPr>
              <w:spacing w:after="160" w:line="240" w:lineRule="auto"/>
              <w:rPr>
                <w:rFonts w:eastAsia="Calibri"/>
              </w:rPr>
            </w:pPr>
            <w:r w:rsidRPr="004734C1">
              <w:rPr>
                <w:rFonts w:eastAsia="Calibri"/>
              </w:rPr>
              <w:t>I de insatser som syftar till förrehabilitering ska minst 90 procent av individerna ha en plan för vidare rehabilitering.</w:t>
            </w:r>
          </w:p>
          <w:p w14:paraId="3244EAA7" w14:textId="77777777" w:rsidR="001C4BAA" w:rsidRPr="004734C1" w:rsidRDefault="001C4BAA" w:rsidP="008D0078">
            <w:pPr>
              <w:spacing w:line="240" w:lineRule="auto"/>
              <w:rPr>
                <w:rFonts w:eastAsia="Calibri"/>
              </w:rPr>
            </w:pPr>
          </w:p>
          <w:p w14:paraId="18EAC54A" w14:textId="77777777" w:rsidR="001C4BAA" w:rsidRPr="004734C1" w:rsidRDefault="001C4BAA" w:rsidP="008D0078">
            <w:pPr>
              <w:numPr>
                <w:ilvl w:val="0"/>
                <w:numId w:val="23"/>
              </w:numPr>
              <w:spacing w:after="160" w:line="240" w:lineRule="auto"/>
              <w:rPr>
                <w:rFonts w:eastAsia="Calibri"/>
              </w:rPr>
            </w:pPr>
            <w:r w:rsidRPr="004734C1">
              <w:rPr>
                <w:rFonts w:eastAsia="Calibri"/>
              </w:rPr>
              <w:t xml:space="preserve">I strukturinsatserna så har 75 procent av målen nåtts. </w:t>
            </w:r>
          </w:p>
        </w:tc>
      </w:tr>
      <w:tr w:rsidR="001C4BAA" w:rsidRPr="004734C1" w14:paraId="169D0910" w14:textId="77777777" w:rsidTr="008D0078">
        <w:trPr>
          <w:trHeight w:val="778"/>
        </w:trPr>
        <w:tc>
          <w:tcPr>
            <w:tcW w:w="9196" w:type="dxa"/>
            <w:shd w:val="clear" w:color="auto" w:fill="auto"/>
          </w:tcPr>
          <w:p w14:paraId="050713E9" w14:textId="77777777" w:rsidR="001C4BAA" w:rsidRDefault="001C4BAA" w:rsidP="008D0078">
            <w:pPr>
              <w:spacing w:line="240" w:lineRule="auto"/>
              <w:rPr>
                <w:rFonts w:eastAsia="Calibri"/>
              </w:rPr>
            </w:pPr>
            <w:r w:rsidRPr="004734C1">
              <w:rPr>
                <w:rFonts w:eastAsia="Calibri"/>
                <w:b/>
              </w:rPr>
              <w:t xml:space="preserve">Uppföljning: </w:t>
            </w:r>
            <w:r w:rsidRPr="004734C1">
              <w:rPr>
                <w:rFonts w:eastAsia="Calibri"/>
              </w:rPr>
              <w:t xml:space="preserve">Mäts genom att vid kvartalsrapporter och via SUS följa upp andel som kommit vidare till arbete/studier, andel som har en plan för vidare rehabilitering samt hur strukturinsatserna har nått sina mål utifrån en fastställd skala. </w:t>
            </w:r>
          </w:p>
          <w:p w14:paraId="59330D96" w14:textId="18620FDB" w:rsidR="00E82347" w:rsidRPr="004734C1" w:rsidRDefault="00E82347" w:rsidP="008D0078">
            <w:pPr>
              <w:spacing w:line="240" w:lineRule="auto"/>
              <w:rPr>
                <w:rFonts w:eastAsia="Calibri"/>
              </w:rPr>
            </w:pPr>
          </w:p>
        </w:tc>
      </w:tr>
      <w:tr w:rsidR="001C4BAA" w:rsidRPr="004734C1" w14:paraId="1970FE0F" w14:textId="77777777" w:rsidTr="008D0078">
        <w:trPr>
          <w:trHeight w:val="787"/>
        </w:trPr>
        <w:tc>
          <w:tcPr>
            <w:tcW w:w="9196" w:type="dxa"/>
            <w:shd w:val="clear" w:color="auto" w:fill="auto"/>
          </w:tcPr>
          <w:p w14:paraId="21717A63" w14:textId="77777777" w:rsidR="001C4BAA" w:rsidRPr="004734C1" w:rsidRDefault="001C4BAA" w:rsidP="008D0078">
            <w:pPr>
              <w:spacing w:line="240" w:lineRule="auto"/>
              <w:rPr>
                <w:rFonts w:eastAsia="Calibri"/>
                <w:b/>
              </w:rPr>
            </w:pPr>
            <w:r w:rsidRPr="004734C1">
              <w:rPr>
                <w:rFonts w:eastAsia="Calibri"/>
                <w:b/>
              </w:rPr>
              <w:t xml:space="preserve">Mål 2: Samordningsförbundet ska vara en arena och kunskapsbärare för kompetenshöjande aktiviteter kring samverkan och samordnad arbetslivsinriktad rehabilitering. </w:t>
            </w:r>
          </w:p>
        </w:tc>
      </w:tr>
      <w:tr w:rsidR="001C4BAA" w:rsidRPr="004734C1" w14:paraId="4C58D765" w14:textId="77777777" w:rsidTr="008D0078">
        <w:trPr>
          <w:trHeight w:val="538"/>
        </w:trPr>
        <w:tc>
          <w:tcPr>
            <w:tcW w:w="9196" w:type="dxa"/>
            <w:shd w:val="clear" w:color="auto" w:fill="auto"/>
          </w:tcPr>
          <w:p w14:paraId="1ECF53FA" w14:textId="77777777" w:rsidR="001C4BAA" w:rsidRPr="004734C1" w:rsidRDefault="001C4BAA" w:rsidP="008D0078">
            <w:pPr>
              <w:spacing w:line="240" w:lineRule="auto"/>
              <w:rPr>
                <w:rFonts w:eastAsia="Calibri"/>
                <w:b/>
              </w:rPr>
            </w:pPr>
            <w:r w:rsidRPr="004734C1">
              <w:rPr>
                <w:rFonts w:eastAsia="Calibri"/>
                <w:b/>
              </w:rPr>
              <w:t xml:space="preserve">Resultatmål: </w:t>
            </w:r>
          </w:p>
          <w:p w14:paraId="12D55F16" w14:textId="77777777" w:rsidR="001C4BAA" w:rsidRPr="004734C1" w:rsidRDefault="001C4BAA" w:rsidP="008D0078">
            <w:pPr>
              <w:numPr>
                <w:ilvl w:val="0"/>
                <w:numId w:val="24"/>
              </w:numPr>
              <w:spacing w:after="160" w:line="240" w:lineRule="auto"/>
              <w:rPr>
                <w:rFonts w:eastAsia="Calibri"/>
              </w:rPr>
            </w:pPr>
            <w:r w:rsidRPr="004734C1">
              <w:rPr>
                <w:rFonts w:eastAsia="Calibri"/>
              </w:rPr>
              <w:t>Minst 12 aktiviteter ska genomföras under året.</w:t>
            </w:r>
          </w:p>
          <w:p w14:paraId="02A6996F" w14:textId="77777777" w:rsidR="001C4BAA" w:rsidRPr="004734C1" w:rsidRDefault="001C4BAA" w:rsidP="008D0078">
            <w:pPr>
              <w:spacing w:line="240" w:lineRule="auto"/>
              <w:rPr>
                <w:rFonts w:eastAsia="Calibri"/>
                <w:b/>
              </w:rPr>
            </w:pPr>
          </w:p>
        </w:tc>
      </w:tr>
      <w:tr w:rsidR="001C4BAA" w:rsidRPr="004734C1" w14:paraId="1B8E4D63" w14:textId="77777777" w:rsidTr="008D0078">
        <w:trPr>
          <w:trHeight w:val="318"/>
        </w:trPr>
        <w:tc>
          <w:tcPr>
            <w:tcW w:w="9196" w:type="dxa"/>
            <w:shd w:val="clear" w:color="auto" w:fill="auto"/>
          </w:tcPr>
          <w:p w14:paraId="074C0DA5" w14:textId="77777777" w:rsidR="001C4BAA" w:rsidRPr="004734C1" w:rsidRDefault="001C4BAA" w:rsidP="008D0078">
            <w:pPr>
              <w:spacing w:line="240" w:lineRule="auto"/>
              <w:rPr>
                <w:rFonts w:eastAsia="Calibri"/>
              </w:rPr>
            </w:pPr>
            <w:r w:rsidRPr="004734C1">
              <w:rPr>
                <w:rFonts w:eastAsia="Calibri"/>
                <w:b/>
              </w:rPr>
              <w:t xml:space="preserve">Uppföljning: </w:t>
            </w:r>
            <w:r w:rsidRPr="004734C1">
              <w:rPr>
                <w:rFonts w:eastAsia="Calibri"/>
                <w:bCs/>
              </w:rPr>
              <w:t>Mäts genom att räkna antalet</w:t>
            </w:r>
            <w:r w:rsidRPr="004734C1">
              <w:rPr>
                <w:rFonts w:eastAsia="Calibri"/>
              </w:rPr>
              <w:t xml:space="preserve"> genomförda aktiviteter.</w:t>
            </w:r>
          </w:p>
          <w:p w14:paraId="0BB43628" w14:textId="77777777" w:rsidR="001C4BAA" w:rsidRPr="004734C1" w:rsidRDefault="001C4BAA" w:rsidP="008D0078">
            <w:pPr>
              <w:spacing w:line="240" w:lineRule="auto"/>
              <w:rPr>
                <w:rFonts w:eastAsia="Calibri"/>
              </w:rPr>
            </w:pPr>
          </w:p>
        </w:tc>
      </w:tr>
      <w:tr w:rsidR="001C4BAA" w:rsidRPr="004734C1" w14:paraId="31805E46" w14:textId="77777777" w:rsidTr="008D0078">
        <w:trPr>
          <w:trHeight w:val="787"/>
        </w:trPr>
        <w:tc>
          <w:tcPr>
            <w:tcW w:w="9196" w:type="dxa"/>
            <w:tcBorders>
              <w:top w:val="single" w:sz="4" w:space="0" w:color="auto"/>
              <w:left w:val="single" w:sz="4" w:space="0" w:color="auto"/>
              <w:bottom w:val="single" w:sz="4" w:space="0" w:color="auto"/>
              <w:right w:val="single" w:sz="4" w:space="0" w:color="auto"/>
            </w:tcBorders>
            <w:shd w:val="clear" w:color="auto" w:fill="auto"/>
          </w:tcPr>
          <w:p w14:paraId="3D3B92ED" w14:textId="77777777" w:rsidR="001C4BAA" w:rsidRPr="004734C1" w:rsidRDefault="001C4BAA" w:rsidP="008D0078">
            <w:pPr>
              <w:spacing w:line="240" w:lineRule="auto"/>
              <w:rPr>
                <w:rFonts w:eastAsia="Calibri"/>
                <w:b/>
              </w:rPr>
            </w:pPr>
            <w:r w:rsidRPr="004734C1">
              <w:rPr>
                <w:rFonts w:eastAsia="Calibri"/>
                <w:b/>
              </w:rPr>
              <w:t>Mål 3: Stödet till arbetsgivare ska vidareutvecklas för att möta Samordningsförbundets målgruppers behov.</w:t>
            </w:r>
          </w:p>
        </w:tc>
      </w:tr>
      <w:tr w:rsidR="001C4BAA" w:rsidRPr="004734C1" w14:paraId="100B5AC3" w14:textId="77777777" w:rsidTr="00E82347">
        <w:trPr>
          <w:trHeight w:val="1550"/>
        </w:trPr>
        <w:tc>
          <w:tcPr>
            <w:tcW w:w="9196" w:type="dxa"/>
            <w:tcBorders>
              <w:top w:val="single" w:sz="4" w:space="0" w:color="auto"/>
              <w:left w:val="single" w:sz="4" w:space="0" w:color="auto"/>
              <w:bottom w:val="single" w:sz="4" w:space="0" w:color="auto"/>
              <w:right w:val="single" w:sz="4" w:space="0" w:color="auto"/>
            </w:tcBorders>
            <w:shd w:val="clear" w:color="auto" w:fill="auto"/>
          </w:tcPr>
          <w:p w14:paraId="24AD648B" w14:textId="77777777" w:rsidR="001C4BAA" w:rsidRPr="004734C1" w:rsidRDefault="001C4BAA" w:rsidP="008D0078">
            <w:pPr>
              <w:spacing w:line="240" w:lineRule="auto"/>
              <w:rPr>
                <w:rFonts w:eastAsia="Calibri"/>
                <w:b/>
              </w:rPr>
            </w:pPr>
            <w:r w:rsidRPr="004734C1">
              <w:rPr>
                <w:rFonts w:eastAsia="Calibri"/>
                <w:b/>
              </w:rPr>
              <w:t>Resultatmål: </w:t>
            </w:r>
          </w:p>
          <w:p w14:paraId="2AF6FC6B" w14:textId="7FD05A64" w:rsidR="001C4BAA" w:rsidRPr="004734C1" w:rsidRDefault="001C4BAA" w:rsidP="008D0078">
            <w:pPr>
              <w:numPr>
                <w:ilvl w:val="0"/>
                <w:numId w:val="25"/>
              </w:numPr>
              <w:spacing w:after="160" w:line="240" w:lineRule="auto"/>
              <w:rPr>
                <w:rFonts w:eastAsia="Calibri"/>
                <w:b/>
              </w:rPr>
            </w:pPr>
            <w:r w:rsidRPr="004734C1">
              <w:rPr>
                <w:rFonts w:eastAsia="Calibri"/>
                <w:bCs/>
              </w:rPr>
              <w:t>Den digitala utbildningen har marknadsförts mot minst 100 arbetsgivare</w:t>
            </w:r>
            <w:r w:rsidR="0026465B">
              <w:rPr>
                <w:rFonts w:eastAsia="Calibri"/>
                <w:bCs/>
              </w:rPr>
              <w:t xml:space="preserve"> fördelade på länets åtta kommuner</w:t>
            </w:r>
            <w:r w:rsidRPr="004734C1">
              <w:rPr>
                <w:rFonts w:eastAsia="Calibri"/>
                <w:bCs/>
              </w:rPr>
              <w:t>.</w:t>
            </w:r>
          </w:p>
          <w:p w14:paraId="603E5921" w14:textId="77777777" w:rsidR="001C4BAA" w:rsidRPr="004734C1" w:rsidRDefault="001C4BAA" w:rsidP="008D0078">
            <w:pPr>
              <w:spacing w:line="240" w:lineRule="auto"/>
              <w:ind w:left="720"/>
              <w:rPr>
                <w:rFonts w:eastAsia="Calibri"/>
                <w:b/>
              </w:rPr>
            </w:pPr>
          </w:p>
          <w:p w14:paraId="1728B744" w14:textId="23C23F84" w:rsidR="001C4BAA" w:rsidRPr="004734C1" w:rsidRDefault="001C4BAA" w:rsidP="00BF6709">
            <w:pPr>
              <w:numPr>
                <w:ilvl w:val="0"/>
                <w:numId w:val="25"/>
              </w:numPr>
              <w:spacing w:after="160" w:line="240" w:lineRule="auto"/>
              <w:rPr>
                <w:rFonts w:eastAsia="Calibri"/>
                <w:b/>
              </w:rPr>
            </w:pPr>
            <w:r w:rsidRPr="004734C1">
              <w:rPr>
                <w:rFonts w:eastAsia="Calibri"/>
                <w:bCs/>
              </w:rPr>
              <w:t>Ett nätverk med arbetsgivare ska startas upp under året</w:t>
            </w:r>
          </w:p>
        </w:tc>
      </w:tr>
      <w:tr w:rsidR="001C4BAA" w:rsidRPr="004734C1" w14:paraId="531ED671" w14:textId="77777777" w:rsidTr="008D0078">
        <w:trPr>
          <w:trHeight w:val="799"/>
        </w:trPr>
        <w:tc>
          <w:tcPr>
            <w:tcW w:w="9196" w:type="dxa"/>
            <w:tcBorders>
              <w:top w:val="single" w:sz="4" w:space="0" w:color="auto"/>
              <w:left w:val="single" w:sz="4" w:space="0" w:color="auto"/>
              <w:bottom w:val="single" w:sz="4" w:space="0" w:color="auto"/>
              <w:right w:val="single" w:sz="4" w:space="0" w:color="auto"/>
            </w:tcBorders>
            <w:shd w:val="clear" w:color="auto" w:fill="auto"/>
          </w:tcPr>
          <w:p w14:paraId="1EA5A104" w14:textId="4BC40856" w:rsidR="001C4BAA" w:rsidRPr="004734C1" w:rsidRDefault="001C4BAA" w:rsidP="008D0078">
            <w:pPr>
              <w:spacing w:line="240" w:lineRule="auto"/>
              <w:rPr>
                <w:rFonts w:eastAsia="Calibri"/>
                <w:bCs/>
              </w:rPr>
            </w:pPr>
            <w:r w:rsidRPr="004734C1">
              <w:rPr>
                <w:rFonts w:eastAsia="Calibri"/>
                <w:b/>
              </w:rPr>
              <w:lastRenderedPageBreak/>
              <w:t xml:space="preserve">Uppföljning: </w:t>
            </w:r>
            <w:r w:rsidRPr="004734C1">
              <w:rPr>
                <w:rFonts w:eastAsia="Calibri"/>
                <w:bCs/>
              </w:rPr>
              <w:t>Mäts genom att minst 100 arbetsgivare</w:t>
            </w:r>
            <w:r w:rsidR="00BB60E8">
              <w:rPr>
                <w:rFonts w:eastAsia="Calibri"/>
                <w:bCs/>
              </w:rPr>
              <w:t xml:space="preserve"> fördela</w:t>
            </w:r>
            <w:r w:rsidR="0026465B">
              <w:rPr>
                <w:rFonts w:eastAsia="Calibri"/>
                <w:bCs/>
              </w:rPr>
              <w:t>de</w:t>
            </w:r>
            <w:r w:rsidR="00BB60E8">
              <w:rPr>
                <w:rFonts w:eastAsia="Calibri"/>
                <w:bCs/>
              </w:rPr>
              <w:t xml:space="preserve"> på </w:t>
            </w:r>
            <w:r w:rsidR="0026465B">
              <w:rPr>
                <w:rFonts w:eastAsia="Calibri"/>
                <w:bCs/>
              </w:rPr>
              <w:t xml:space="preserve">länets </w:t>
            </w:r>
            <w:r w:rsidR="00BB60E8">
              <w:rPr>
                <w:rFonts w:eastAsia="Calibri"/>
                <w:bCs/>
              </w:rPr>
              <w:t>åtta kommuner</w:t>
            </w:r>
            <w:r w:rsidRPr="004734C1">
              <w:rPr>
                <w:rFonts w:eastAsia="Calibri"/>
                <w:bCs/>
              </w:rPr>
              <w:t xml:space="preserve"> ska ha kontaktats för att få information om utbildningen samt erbjudas möjligheten att delta i ett nätverk.</w:t>
            </w:r>
          </w:p>
        </w:tc>
      </w:tr>
    </w:tbl>
    <w:p w14:paraId="417B6F1C" w14:textId="77777777" w:rsidR="001C4BAA" w:rsidRPr="00330943" w:rsidRDefault="001C4BAA" w:rsidP="001C4BAA">
      <w:pPr>
        <w:pStyle w:val="Rubrik2"/>
      </w:pPr>
      <w:bookmarkStart w:id="45" w:name="_Toc23433720"/>
      <w:bookmarkStart w:id="46" w:name="_Toc51752863"/>
      <w:r w:rsidRPr="00330943">
        <w:t>Uppföljning av insatserna</w:t>
      </w:r>
      <w:bookmarkEnd w:id="45"/>
      <w:bookmarkEnd w:id="46"/>
    </w:p>
    <w:p w14:paraId="37626AA0" w14:textId="0BE19DF7" w:rsidR="001C4BAA" w:rsidRPr="00BE281F" w:rsidRDefault="001C4BAA" w:rsidP="001C4BAA">
      <w:r>
        <w:t>Insatserna kommer att följas av förbundet månadsvis genom SUS (Sektorsövergripande system för uppföljning av samverkan och finansiell samordning inom rehabiliteringsområdet). Insatserna kommer även att följas upp kvartalsvis genom en framtagen mall ställd till ansvariga styrgrupper och redovisas till styrelsen två gånger per år, med könsuppdelad statistik. Syftet med uppföljningen är att säkerställa kvalitet av insats i förhållande till vad styrelsen beviljat medel för samt att informera styrelsen kring insatsernas progress. Denna information tas även om hand för återkoppling till insatsernas styrgrupper och lokusgrupper samt för information till strategisk utvecklingsgrupp.</w:t>
      </w:r>
      <w:r w:rsidRPr="00336B09">
        <w:rPr>
          <w:strike/>
        </w:rPr>
        <w:t xml:space="preserve"> </w:t>
      </w:r>
      <w:r>
        <w:t xml:space="preserve"> </w:t>
      </w:r>
      <w:r w:rsidR="008C644B" w:rsidRPr="00BE281F">
        <w:t xml:space="preserve">De styrmedel som styrelsen har är via sin finansiering, samt </w:t>
      </w:r>
      <w:r w:rsidR="00BE281F" w:rsidRPr="00BE281F">
        <w:t xml:space="preserve">möjligheten att </w:t>
      </w:r>
      <w:r w:rsidR="008C644B" w:rsidRPr="00BE281F">
        <w:t xml:space="preserve">föra dialog med sina parter så att </w:t>
      </w:r>
      <w:r w:rsidR="00336B09" w:rsidRPr="00BE281F">
        <w:t xml:space="preserve">de vid behov </w:t>
      </w:r>
      <w:r w:rsidR="008C644B" w:rsidRPr="00BE281F">
        <w:t>kan agera</w:t>
      </w:r>
      <w:r w:rsidR="00336B09" w:rsidRPr="00BE281F">
        <w:t xml:space="preserve"> i de insatser de deltar i.</w:t>
      </w:r>
    </w:p>
    <w:p w14:paraId="55A153B7" w14:textId="77777777" w:rsidR="001C4BAA" w:rsidRDefault="001C4BAA" w:rsidP="001C4BAA">
      <w:pPr>
        <w:pStyle w:val="Rubrik2"/>
      </w:pPr>
      <w:bookmarkStart w:id="47" w:name="_Toc23433721"/>
      <w:bookmarkStart w:id="48" w:name="_Toc51752864"/>
      <w:r>
        <w:t>Stöd till parterna för att underlätta samverkan</w:t>
      </w:r>
      <w:bookmarkEnd w:id="47"/>
      <w:bookmarkEnd w:id="48"/>
      <w:r>
        <w:t xml:space="preserve"> </w:t>
      </w:r>
    </w:p>
    <w:p w14:paraId="29157A49" w14:textId="77777777" w:rsidR="001C4BAA" w:rsidRDefault="001C4BAA" w:rsidP="001C4BAA">
      <w:r>
        <w:t xml:space="preserve">Kansliet närvarar som adjungerade vid samtliga lokus och styrgrupper, men har inget linjeansvar för parternas samverkan. Kansliet bistår med återkoppling kring uppföljning, avvikelser, motivation, kunskapshöjande </w:t>
      </w:r>
      <w:r w:rsidRPr="007F1246">
        <w:t>aktiviteter</w:t>
      </w:r>
      <w:r>
        <w:t xml:space="preserve"> samt praktiskt stöd till parterna. Syftet med detta är att underlätta att både ansökningar och insatser ligger i linje med styrelsens uppsatta mål, samt vidare att stödja att samverkanskompetensen ökar. </w:t>
      </w:r>
    </w:p>
    <w:p w14:paraId="3800FE17" w14:textId="77777777" w:rsidR="001C4BAA" w:rsidRDefault="001C4BAA" w:rsidP="001C4BAA"/>
    <w:p w14:paraId="19207B58" w14:textId="77777777" w:rsidR="001C4BAA" w:rsidRDefault="001C4BAA" w:rsidP="001C4BAA">
      <w:r>
        <w:t>För att diskutera frågor av länsövergripande strategisk karaktär inom lokusgrupperna finns även en så kallad strategisk utvecklingsgrupp där ordföranden samt nyckelaktörer från lokusgrupperna ingår för att diskutera utvecklingen och frågor av gemensamt samverkansintresse. Gruppen leds av förbundschefen.</w:t>
      </w:r>
    </w:p>
    <w:p w14:paraId="0E28A149" w14:textId="77777777" w:rsidR="001C4BAA" w:rsidRDefault="001C4BAA" w:rsidP="001C4BAA"/>
    <w:p w14:paraId="47C0177B" w14:textId="77777777" w:rsidR="001C4BAA" w:rsidRDefault="001C4BAA" w:rsidP="001C4BAA">
      <w:r>
        <w:t xml:space="preserve">Kansliet erbjuder även olika nätverk exempelvis för insatsansvariga för att stödja dessa i deras uppdrag. Kansliet ansvarar även för att följa upp beviljade insatser och redovisa detta löpande till styrelsen både avseende verksamhet och ekonomi. Detta redovisas även i delårsrapport och årsredovisning. I övrigt säkerställer förbundet sina interna processer genom riskanalyser och internkontrollplan som genomförs två gånger per år.  </w:t>
      </w:r>
    </w:p>
    <w:p w14:paraId="2F5198BC" w14:textId="77777777" w:rsidR="001C4BAA" w:rsidRDefault="001C4BAA" w:rsidP="001C4BAA"/>
    <w:p w14:paraId="685D2FF9" w14:textId="70F0CD99" w:rsidR="001C4BAA" w:rsidRPr="00FD35CF" w:rsidRDefault="001C4BAA" w:rsidP="001C4BAA">
      <w:pPr>
        <w:rPr>
          <w:color w:val="FF0000"/>
        </w:rPr>
      </w:pPr>
      <w:r>
        <w:t>Kansliet deltar i olika nätverk för att stödja samverkan. Ett sådant är Forum för inkluderande arbetsmarknad som leds av Region Uppsala. Förbundet har beviljat stöd till en resurs som ska stötta parterna i deras ansökningar till Europeiska socialfonden, ESF. Även aktiviteter arrangerade av Nationella nätverket för samordningsförbund, NNS kommer förbundet att delta i</w:t>
      </w:r>
      <w:r w:rsidR="000048F0">
        <w:t xml:space="preserve">. </w:t>
      </w:r>
    </w:p>
    <w:p w14:paraId="5A064ED4" w14:textId="77777777" w:rsidR="001C4BAA" w:rsidRPr="00283EDF" w:rsidRDefault="001C4BAA" w:rsidP="001C4BAA">
      <w:pPr>
        <w:pStyle w:val="Rubrik2"/>
      </w:pPr>
      <w:bookmarkStart w:id="49" w:name="_Toc23433722"/>
      <w:bookmarkStart w:id="50" w:name="_Toc51752865"/>
      <w:r w:rsidRPr="00283EDF">
        <w:lastRenderedPageBreak/>
        <w:t>Stöd till kompetensutveckling/kunskapshöjande insatser</w:t>
      </w:r>
      <w:bookmarkEnd w:id="49"/>
      <w:bookmarkEnd w:id="50"/>
      <w:r w:rsidRPr="00283EDF">
        <w:t xml:space="preserve">  </w:t>
      </w:r>
    </w:p>
    <w:p w14:paraId="3F0B0005" w14:textId="77777777" w:rsidR="001C4BAA" w:rsidRPr="00C61526" w:rsidRDefault="001C4BAA" w:rsidP="001C4BAA">
      <w:r w:rsidRPr="00FD2D91">
        <w:t xml:space="preserve">Förbundet kommer under året fortsätta </w:t>
      </w:r>
      <w:r>
        <w:t xml:space="preserve">att </w:t>
      </w:r>
      <w:r w:rsidRPr="00FD2D91">
        <w:t>stödja olika kompetensutveckli</w:t>
      </w:r>
      <w:r w:rsidRPr="008E580D">
        <w:t>ngsinsatser för sina medlemmar.</w:t>
      </w:r>
      <w:r>
        <w:t xml:space="preserve"> Exempel på sådana aktiviteter är insatser som parterna bedömer </w:t>
      </w:r>
      <w:r w:rsidRPr="00C61526">
        <w:t>är av tillfällig karaktär och syftar till att öka medarbetarnas samverkanskomptens.</w:t>
      </w:r>
      <w:bookmarkStart w:id="51" w:name="_Toc434271687"/>
      <w:bookmarkStart w:id="52" w:name="_Toc434409382"/>
      <w:bookmarkStart w:id="53" w:name="_Toc434409396"/>
      <w:bookmarkStart w:id="54" w:name="_Toc434409590"/>
      <w:bookmarkStart w:id="55" w:name="_Toc434411222"/>
      <w:bookmarkStart w:id="56" w:name="_Toc434411239"/>
      <w:bookmarkStart w:id="57" w:name="_Toc434411272"/>
      <w:bookmarkStart w:id="58" w:name="_Toc434411309"/>
      <w:bookmarkStart w:id="59" w:name="_Toc434411367"/>
      <w:bookmarkStart w:id="60" w:name="_Toc434411439"/>
      <w:bookmarkStart w:id="61" w:name="_Toc434411596"/>
      <w:bookmarkStart w:id="62" w:name="_Toc434411721"/>
      <w:bookmarkStart w:id="63" w:name="_Toc434417920"/>
      <w:bookmarkStart w:id="64" w:name="_Toc434417962"/>
      <w:bookmarkStart w:id="65" w:name="_Toc434418127"/>
      <w:bookmarkStart w:id="66" w:name="_Toc434418189"/>
      <w:bookmarkStart w:id="67" w:name="_Toc434418323"/>
      <w:bookmarkStart w:id="68" w:name="_Toc434418355"/>
      <w:bookmarkStart w:id="69" w:name="_Toc434418612"/>
      <w:bookmarkStart w:id="70" w:name="_Toc434418897"/>
      <w:bookmarkStart w:id="71" w:name="_Toc434472813"/>
      <w:bookmarkStart w:id="72" w:name="_Toc434472837"/>
      <w:bookmarkStart w:id="73" w:name="_Toc434473072"/>
      <w:bookmarkStart w:id="74" w:name="_Toc434473126"/>
      <w:bookmarkStart w:id="75" w:name="_Toc434473404"/>
      <w:bookmarkStart w:id="76" w:name="_Toc434493426"/>
    </w:p>
    <w:p w14:paraId="240C93F7" w14:textId="77777777" w:rsidR="001C4BAA" w:rsidRPr="00C61526" w:rsidRDefault="001C4BAA" w:rsidP="001C4BAA">
      <w:pPr>
        <w:pStyle w:val="Rubrik3"/>
      </w:pPr>
    </w:p>
    <w:p w14:paraId="11951D89" w14:textId="77777777" w:rsidR="001C4BAA" w:rsidRDefault="001C4BAA" w:rsidP="001C4BAA">
      <w:pPr>
        <w:pStyle w:val="Rubrik3"/>
      </w:pPr>
      <w:bookmarkStart w:id="77" w:name="_Toc23433723"/>
      <w:bookmarkStart w:id="78" w:name="_Toc51752866"/>
      <w:r>
        <w:t>Årshjul</w:t>
      </w:r>
      <w:r w:rsidRPr="008A1778">
        <w:t xml:space="preserve"> för verksamhetsplaneringen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209ACA18" w14:textId="65F89AB8" w:rsidR="001C4BAA" w:rsidRDefault="001C4BAA" w:rsidP="001C4BAA">
      <w:pPr>
        <w:spacing w:line="240" w:lineRule="auto"/>
      </w:pPr>
      <w:r w:rsidRPr="00717A5B">
        <w:t>Förbundet arbetar utifrån en process beskrivet i ett årshjul</w:t>
      </w:r>
      <w:r w:rsidR="00336B09">
        <w:t>. S</w:t>
      </w:r>
      <w:r w:rsidRPr="00717A5B">
        <w:t>tyrelsen träffas totalt fem gånger årligen för att</w:t>
      </w:r>
      <w:r>
        <w:t xml:space="preserve"> fatta beslut om </w:t>
      </w:r>
      <w:r w:rsidR="00336B09">
        <w:t xml:space="preserve">ansökningar som kommer in samt </w:t>
      </w:r>
      <w:r>
        <w:t>mål och riktlinjer för verksamheten</w:t>
      </w:r>
      <w:r w:rsidR="00336B09">
        <w:t xml:space="preserve">. Styrelsen får också </w:t>
      </w:r>
      <w:r w:rsidRPr="00717A5B">
        <w:t>återrapportering om och följ</w:t>
      </w:r>
      <w:r w:rsidR="00336B09">
        <w:t>er</w:t>
      </w:r>
      <w:r w:rsidRPr="00717A5B">
        <w:t xml:space="preserve"> upp utvecklingen av beviljade ansökningar</w:t>
      </w:r>
      <w:r>
        <w:t xml:space="preserve">. </w:t>
      </w:r>
    </w:p>
    <w:p w14:paraId="6D47AC78" w14:textId="77777777" w:rsidR="001C4BAA" w:rsidRDefault="001C4BAA" w:rsidP="001C4BAA">
      <w:pPr>
        <w:spacing w:line="240" w:lineRule="auto"/>
      </w:pPr>
    </w:p>
    <w:p w14:paraId="71B068CF" w14:textId="77777777" w:rsidR="001C4BAA" w:rsidRDefault="001C4BAA" w:rsidP="001C4BAA">
      <w:pPr>
        <w:spacing w:line="240" w:lineRule="auto"/>
      </w:pPr>
      <w:r>
        <w:t xml:space="preserve">Årsplan </w:t>
      </w:r>
    </w:p>
    <w:p w14:paraId="17B1B8B9" w14:textId="1CFF1FD5" w:rsidR="001C4BAA" w:rsidRDefault="001C4BAA" w:rsidP="001C4BAA">
      <w:pPr>
        <w:spacing w:line="240" w:lineRule="auto"/>
      </w:pPr>
      <w:r>
        <w:t xml:space="preserve">Mars- </w:t>
      </w:r>
      <w:r>
        <w:tab/>
        <w:t xml:space="preserve">   Styrelsen fattar beslut om årsredovisning</w:t>
      </w:r>
    </w:p>
    <w:p w14:paraId="18085DDD" w14:textId="77777777" w:rsidR="001C4BAA" w:rsidRDefault="001C4BAA" w:rsidP="001C4BAA">
      <w:pPr>
        <w:spacing w:line="240" w:lineRule="auto"/>
        <w:ind w:left="1440" w:hanging="1440"/>
      </w:pPr>
      <w:r>
        <w:t>Mars-april</w:t>
      </w:r>
      <w:r>
        <w:tab/>
        <w:t xml:space="preserve">Medlemssamråd med Kommunstyrelsens ordförande eller högre chefsnivå hos de statliga aktörerna. </w:t>
      </w:r>
    </w:p>
    <w:p w14:paraId="140593CC" w14:textId="77777777" w:rsidR="001C4BAA" w:rsidRDefault="001C4BAA" w:rsidP="001C4BAA">
      <w:pPr>
        <w:spacing w:line="240" w:lineRule="auto"/>
        <w:ind w:left="1440" w:hanging="1440"/>
      </w:pPr>
      <w:r>
        <w:t>Juni-</w:t>
      </w:r>
      <w:r>
        <w:tab/>
        <w:t xml:space="preserve">Styrelsen informeras om revisionsberättelsen samt samlar merparten av ansökningar.  </w:t>
      </w:r>
    </w:p>
    <w:p w14:paraId="3503A88A" w14:textId="77777777" w:rsidR="001C4BAA" w:rsidRDefault="001C4BAA" w:rsidP="001C4BAA">
      <w:pPr>
        <w:spacing w:line="240" w:lineRule="auto"/>
        <w:ind w:left="1440" w:hanging="1440"/>
      </w:pPr>
      <w:r>
        <w:t>September</w:t>
      </w:r>
      <w:r>
        <w:tab/>
        <w:t>Styrelsen har utbildningsdag och diskuterar utkast verksamhetsplan och budget för 2022.</w:t>
      </w:r>
    </w:p>
    <w:p w14:paraId="68658F25" w14:textId="77777777" w:rsidR="001C4BAA" w:rsidRDefault="001C4BAA" w:rsidP="001C4BAA">
      <w:pPr>
        <w:spacing w:line="240" w:lineRule="auto"/>
        <w:ind w:left="1440" w:hanging="1440"/>
      </w:pPr>
      <w:r>
        <w:t>Oktober</w:t>
      </w:r>
      <w:r>
        <w:tab/>
        <w:t>Styrelsen fattar beslut om delårsrapport. Verksamhetsplan och budget upp för diskussion. Medlemssamråd.</w:t>
      </w:r>
    </w:p>
    <w:p w14:paraId="1B31768E" w14:textId="77777777" w:rsidR="001C4BAA" w:rsidRDefault="001C4BAA" w:rsidP="001C4BAA">
      <w:pPr>
        <w:spacing w:line="240" w:lineRule="auto"/>
        <w:ind w:left="1440" w:hanging="1440"/>
      </w:pPr>
      <w:r>
        <w:t>November</w:t>
      </w:r>
      <w:r>
        <w:tab/>
        <w:t>Styrelsen fattar beslut om verksamhetsplan och budget för år 2022.</w:t>
      </w:r>
    </w:p>
    <w:p w14:paraId="539DDF94" w14:textId="77777777" w:rsidR="001C4BAA" w:rsidRDefault="001C4BAA" w:rsidP="001C4BAA">
      <w:pPr>
        <w:spacing w:line="240" w:lineRule="auto"/>
        <w:ind w:left="1440" w:hanging="1440"/>
      </w:pPr>
    </w:p>
    <w:p w14:paraId="6A97213B" w14:textId="77777777" w:rsidR="001C4BAA" w:rsidRDefault="001C4BAA" w:rsidP="001C4BAA">
      <w:pPr>
        <w:spacing w:line="240" w:lineRule="auto"/>
      </w:pPr>
    </w:p>
    <w:p w14:paraId="42E2C6ED" w14:textId="77777777" w:rsidR="001C4BAA" w:rsidRPr="003D138F" w:rsidRDefault="001C4BAA" w:rsidP="001C4BAA">
      <w:pPr>
        <w:spacing w:line="240" w:lineRule="auto"/>
        <w:rPr>
          <w:b/>
          <w:bCs/>
        </w:rPr>
      </w:pPr>
      <w:r w:rsidRPr="003D138F">
        <w:rPr>
          <w:b/>
          <w:bCs/>
        </w:rPr>
        <w:t>Löpande under året:</w:t>
      </w:r>
    </w:p>
    <w:p w14:paraId="10F63A8E" w14:textId="77777777" w:rsidR="001C4BAA" w:rsidRDefault="001C4BAA" w:rsidP="001C4BAA">
      <w:pPr>
        <w:spacing w:line="240" w:lineRule="auto"/>
      </w:pPr>
      <w:r>
        <w:t xml:space="preserve">Fattar styrelsen vid sina ordinarie möten beslut om finansiering av insatser som parterna ansökt om. </w:t>
      </w:r>
    </w:p>
    <w:p w14:paraId="513125DD" w14:textId="77777777" w:rsidR="001C4BAA" w:rsidRDefault="001C4BAA" w:rsidP="001C4BAA">
      <w:pPr>
        <w:spacing w:line="240" w:lineRule="auto"/>
      </w:pPr>
      <w:r>
        <w:t xml:space="preserve">Får styrelsen information om förbundets ekonomi. </w:t>
      </w:r>
    </w:p>
    <w:p w14:paraId="658665AD" w14:textId="77777777" w:rsidR="001C4BAA" w:rsidRDefault="001C4BAA" w:rsidP="001C4BAA">
      <w:pPr>
        <w:spacing w:line="240" w:lineRule="auto"/>
      </w:pPr>
      <w:r>
        <w:t xml:space="preserve">Får styrelsen information om uppföljning av finansierade insatser utifrån inrapporterade data i SUS samt inlämnade kvartalsrapporter.  </w:t>
      </w:r>
    </w:p>
    <w:p w14:paraId="6FF7883E" w14:textId="77777777" w:rsidR="001C4BAA" w:rsidRPr="001C4BAA" w:rsidRDefault="001C4BAA" w:rsidP="001C4BAA">
      <w:pPr>
        <w:pStyle w:val="Rubrik1"/>
      </w:pPr>
      <w:bookmarkStart w:id="79" w:name="_Toc23433724"/>
      <w:bookmarkStart w:id="80" w:name="_Toc51752867"/>
      <w:r w:rsidRPr="001C4BAA">
        <w:t>Kansliet</w:t>
      </w:r>
      <w:bookmarkEnd w:id="79"/>
      <w:bookmarkEnd w:id="80"/>
    </w:p>
    <w:p w14:paraId="0632B008" w14:textId="77777777" w:rsidR="001C4BAA" w:rsidRPr="005C2AC1" w:rsidRDefault="001C4BAA" w:rsidP="001C4BAA">
      <w:r>
        <w:t>Kansliet fungerar som stöd för att styrelsen ska nå sina mål. Detta görs genom att ta fram samtliga underlag till styrelsen, men också genom andra aktiviteter som ska bidra till att styrelsens mål uppfylls.</w:t>
      </w:r>
    </w:p>
    <w:p w14:paraId="6197DFF9" w14:textId="77777777" w:rsidR="001C4BAA" w:rsidRDefault="001C4BAA" w:rsidP="001C4BAA"/>
    <w:p w14:paraId="1A782EB9" w14:textId="77777777" w:rsidR="001C4BAA" w:rsidRDefault="001C4BAA" w:rsidP="001C4BAA">
      <w:r>
        <w:t xml:space="preserve">Kansliet kommer löpande att delta som adjungerade vid de lokala utvecklingsgruppernas möten samt vid eventuella styrgrupper för att stödja parternas samverkan. Antalet gånger under året bestäms av parterna.  Kansliet bistår parterna om de själva har behov av detta för att säkerställa ansökningarnas kvalitet inför beslut i styrelsen. </w:t>
      </w:r>
    </w:p>
    <w:p w14:paraId="0FA52BD4" w14:textId="77777777" w:rsidR="001C4BAA" w:rsidRDefault="001C4BAA" w:rsidP="001C4BAA"/>
    <w:p w14:paraId="4E8F1578" w14:textId="77777777" w:rsidR="001C4BAA" w:rsidRDefault="001C4BAA" w:rsidP="001C4BAA">
      <w:r>
        <w:t xml:space="preserve">Kansliet kommer löpande, och utifrån parternas behov bjuda in den strategiska utvecklingsgruppen för att diskutera gemensamma frågeställningar som uppkommer, minst fyra gånger under året. </w:t>
      </w:r>
    </w:p>
    <w:p w14:paraId="623771EF" w14:textId="77777777" w:rsidR="001C4BAA" w:rsidRDefault="001C4BAA" w:rsidP="001C4BAA"/>
    <w:p w14:paraId="041AD9C2" w14:textId="77777777" w:rsidR="001C4BAA" w:rsidRDefault="001C4BAA" w:rsidP="001C4BAA">
      <w:r>
        <w:lastRenderedPageBreak/>
        <w:t xml:space="preserve">Utifrån behov som uppkommer under utvecklingsarbetet kommer kansliet att arrangera kunskapshöjande aktiviteter med syfte att stödja parterna i deras samverkan. Om parterna får finansiering för kunskapshöjande insatser kommer kansliet att delta med syfte att informera om möjligheterna via Samordningsförbundet. </w:t>
      </w:r>
    </w:p>
    <w:p w14:paraId="1520AB97" w14:textId="77777777" w:rsidR="001C4BAA" w:rsidRDefault="001C4BAA" w:rsidP="001C4BAA"/>
    <w:p w14:paraId="2163779B" w14:textId="77777777" w:rsidR="001C4BAA" w:rsidRDefault="001C4BAA" w:rsidP="001C4BAA">
      <w:r>
        <w:t>Kansliet sammanställer del- och helårsredovisning till styrelsen.</w:t>
      </w:r>
    </w:p>
    <w:p w14:paraId="7FF02E2D" w14:textId="77777777" w:rsidR="001C4BAA" w:rsidRDefault="001C4BAA" w:rsidP="001C4BAA">
      <w:r>
        <w:t xml:space="preserve">I samband med denna genomförs även internkontrollplan. Den ingår som en del av del och helårsredovisning.  </w:t>
      </w:r>
    </w:p>
    <w:p w14:paraId="3C286F61" w14:textId="77777777" w:rsidR="001C4BAA" w:rsidRDefault="001C4BAA" w:rsidP="001C4BAA"/>
    <w:p w14:paraId="7645BFF7" w14:textId="77777777" w:rsidR="001C4BAA" w:rsidRPr="00A83357" w:rsidRDefault="001C4BAA" w:rsidP="001C4BAA">
      <w:r>
        <w:t>Kansliet tar fram förslag till verksamhetsplan till styrelsen.</w:t>
      </w:r>
    </w:p>
    <w:p w14:paraId="6CE25DDD" w14:textId="77777777" w:rsidR="001C4BAA" w:rsidRDefault="001C4BAA" w:rsidP="001C4BAA"/>
    <w:p w14:paraId="4337E04B" w14:textId="77777777" w:rsidR="001C4BAA" w:rsidRPr="001C4BAA" w:rsidRDefault="001C4BAA" w:rsidP="001C4BAA">
      <w:pPr>
        <w:pStyle w:val="Rubrik1"/>
      </w:pPr>
      <w:bookmarkStart w:id="81" w:name="_Toc23433725"/>
      <w:bookmarkStart w:id="82" w:name="_Toc51752868"/>
      <w:r w:rsidRPr="001C4BAA">
        <w:t>Internkontrollplan och riskanalys</w:t>
      </w:r>
      <w:bookmarkEnd w:id="81"/>
      <w:bookmarkEnd w:id="82"/>
    </w:p>
    <w:p w14:paraId="51A48492" w14:textId="77777777" w:rsidR="001C4BAA" w:rsidRPr="00372C39" w:rsidRDefault="001C4BAA" w:rsidP="001C4BAA">
      <w:pPr>
        <w:pStyle w:val="Ingetavstnd"/>
        <w:rPr>
          <w:lang w:val="sv-SE"/>
        </w:rPr>
      </w:pPr>
      <w:r w:rsidRPr="00372C39">
        <w:rPr>
          <w:lang w:val="sv-SE"/>
        </w:rPr>
        <w:t>Internkontroll är en del av verksamhetens systematiska kva</w:t>
      </w:r>
      <w:r>
        <w:rPr>
          <w:lang w:val="sv-SE"/>
        </w:rPr>
        <w:t>litets- och förbättringsarbete. Då förbundet inte har något linjeansvar gentemot parterna, men finansierar insatser till dessa är det viktigt att säkerställa att de processer som leder fram till beslut om insatser sker enligt de ramar som är uppsatt.</w:t>
      </w:r>
    </w:p>
    <w:p w14:paraId="2F7EC163" w14:textId="77777777" w:rsidR="001C4BAA" w:rsidRPr="00372C39" w:rsidRDefault="001C4BAA" w:rsidP="001C4BAA">
      <w:pPr>
        <w:pStyle w:val="Ingetavstnd"/>
        <w:jc w:val="both"/>
        <w:rPr>
          <w:lang w:val="sv-SE"/>
        </w:rPr>
      </w:pPr>
    </w:p>
    <w:p w14:paraId="2CCDBF78" w14:textId="77777777" w:rsidR="001C4BAA" w:rsidRPr="00372C39" w:rsidRDefault="001C4BAA" w:rsidP="001C4BAA">
      <w:pPr>
        <w:pStyle w:val="Ingetavstnd"/>
        <w:jc w:val="both"/>
        <w:rPr>
          <w:lang w:val="sv-SE"/>
        </w:rPr>
      </w:pPr>
      <w:r w:rsidRPr="00372C39">
        <w:rPr>
          <w:lang w:val="sv-SE"/>
        </w:rPr>
        <w:t>Den interna kontrollen handlar om att på rimlig nivå säkerställa:</w:t>
      </w:r>
    </w:p>
    <w:p w14:paraId="6C372387" w14:textId="77777777" w:rsidR="001C4BAA" w:rsidRPr="00372C39" w:rsidRDefault="001C4BAA" w:rsidP="001C4BAA">
      <w:pPr>
        <w:pStyle w:val="Ingetavstnd"/>
        <w:numPr>
          <w:ilvl w:val="0"/>
          <w:numId w:val="19"/>
        </w:numPr>
        <w:jc w:val="both"/>
        <w:rPr>
          <w:lang w:val="sv-SE"/>
        </w:rPr>
      </w:pPr>
      <w:r w:rsidRPr="00372C39">
        <w:rPr>
          <w:lang w:val="sv-SE"/>
        </w:rPr>
        <w:t>ändamålsenlig och kostnadseffektiv verksamhet,</w:t>
      </w:r>
    </w:p>
    <w:p w14:paraId="1A5AD015" w14:textId="77777777" w:rsidR="001C4BAA" w:rsidRPr="00372C39" w:rsidRDefault="001C4BAA" w:rsidP="001C4BAA">
      <w:pPr>
        <w:pStyle w:val="Ingetavstnd"/>
        <w:numPr>
          <w:ilvl w:val="0"/>
          <w:numId w:val="19"/>
        </w:numPr>
        <w:jc w:val="both"/>
        <w:rPr>
          <w:lang w:val="sv-SE"/>
        </w:rPr>
      </w:pPr>
      <w:r w:rsidRPr="00372C39">
        <w:rPr>
          <w:lang w:val="sv-SE"/>
        </w:rPr>
        <w:t>tillförlitlig finansiell rapportering och information om verksamheten,</w:t>
      </w:r>
    </w:p>
    <w:p w14:paraId="28ED679C" w14:textId="77777777" w:rsidR="001C4BAA" w:rsidRPr="00372C39" w:rsidRDefault="001C4BAA" w:rsidP="001C4BAA">
      <w:pPr>
        <w:pStyle w:val="Ingetavstnd"/>
        <w:numPr>
          <w:ilvl w:val="0"/>
          <w:numId w:val="19"/>
        </w:numPr>
        <w:jc w:val="both"/>
        <w:rPr>
          <w:lang w:val="sv-SE"/>
        </w:rPr>
      </w:pPr>
      <w:r w:rsidRPr="00372C39">
        <w:rPr>
          <w:lang w:val="sv-SE"/>
        </w:rPr>
        <w:t>efterlevnad av tillämpliga lagar, föreskrifter, riktlinjer, m.m.</w:t>
      </w:r>
    </w:p>
    <w:p w14:paraId="36AC8511" w14:textId="77777777" w:rsidR="001C4BAA" w:rsidRPr="00372C39" w:rsidRDefault="001C4BAA" w:rsidP="001C4BAA">
      <w:pPr>
        <w:pStyle w:val="Ingetavstnd"/>
        <w:ind w:left="360"/>
        <w:jc w:val="both"/>
        <w:rPr>
          <w:lang w:val="sv-SE"/>
        </w:rPr>
      </w:pPr>
    </w:p>
    <w:p w14:paraId="1379BC43" w14:textId="77777777" w:rsidR="001C4BAA" w:rsidRPr="00573E0C" w:rsidRDefault="001C4BAA" w:rsidP="001C4BAA">
      <w:pPr>
        <w:pStyle w:val="Ingetavstnd"/>
        <w:jc w:val="both"/>
        <w:rPr>
          <w:lang w:val="sv-SE"/>
        </w:rPr>
      </w:pPr>
      <w:r w:rsidRPr="00372C39">
        <w:rPr>
          <w:lang w:val="sv-SE"/>
        </w:rPr>
        <w:t>God internkontroll säkrar uppföljning av verksamhetens prestationer, kvalitet och ekonomi. Insatser och kostnader för den interna kontrollen måste stå i rimlig pro</w:t>
      </w:r>
      <w:r w:rsidRPr="00372C39">
        <w:rPr>
          <w:lang w:val="sv-SE"/>
        </w:rPr>
        <w:softHyphen/>
        <w:t xml:space="preserve">portion till nyttan. De områden som kommer att följas upp </w:t>
      </w:r>
      <w:r w:rsidRPr="00573E0C">
        <w:rPr>
          <w:lang w:val="sv-SE"/>
        </w:rPr>
        <w:t>under 20</w:t>
      </w:r>
      <w:r>
        <w:rPr>
          <w:lang w:val="sv-SE"/>
        </w:rPr>
        <w:t xml:space="preserve">21 </w:t>
      </w:r>
      <w:r w:rsidRPr="00573E0C">
        <w:rPr>
          <w:lang w:val="sv-SE"/>
        </w:rPr>
        <w:t xml:space="preserve">är ekonomi, </w:t>
      </w:r>
      <w:r>
        <w:rPr>
          <w:lang w:val="sv-SE"/>
        </w:rPr>
        <w:t xml:space="preserve">personal/medarbetare, </w:t>
      </w:r>
      <w:r w:rsidRPr="00573E0C">
        <w:rPr>
          <w:lang w:val="sv-SE"/>
        </w:rPr>
        <w:t xml:space="preserve">verksamhetsmål samt finansierade insatser. </w:t>
      </w:r>
    </w:p>
    <w:p w14:paraId="40381D13" w14:textId="77777777" w:rsidR="001C4BAA" w:rsidRPr="00255302" w:rsidRDefault="001C4BAA" w:rsidP="001C4BAA">
      <w:pPr>
        <w:rPr>
          <w:b/>
        </w:rPr>
      </w:pPr>
    </w:p>
    <w:p w14:paraId="73AB1DD4" w14:textId="77777777" w:rsidR="00CF183A" w:rsidRPr="00E33C22" w:rsidRDefault="00CF183A" w:rsidP="00CF183A">
      <w:pPr>
        <w:pStyle w:val="Rubrik1"/>
      </w:pPr>
      <w:bookmarkStart w:id="83" w:name="_Toc434271688"/>
      <w:bookmarkStart w:id="84" w:name="_Toc434409383"/>
      <w:bookmarkStart w:id="85" w:name="_Toc434409397"/>
      <w:bookmarkStart w:id="86" w:name="_Toc434409591"/>
      <w:bookmarkStart w:id="87" w:name="_Toc434411223"/>
      <w:bookmarkStart w:id="88" w:name="_Toc434411240"/>
      <w:bookmarkStart w:id="89" w:name="_Toc434411273"/>
      <w:bookmarkStart w:id="90" w:name="_Toc434411310"/>
      <w:bookmarkStart w:id="91" w:name="_Toc434411368"/>
      <w:bookmarkStart w:id="92" w:name="_Toc434411440"/>
      <w:bookmarkStart w:id="93" w:name="_Toc434411597"/>
      <w:bookmarkStart w:id="94" w:name="_Toc434411722"/>
      <w:bookmarkStart w:id="95" w:name="_Toc434417921"/>
      <w:bookmarkStart w:id="96" w:name="_Toc434417963"/>
      <w:bookmarkStart w:id="97" w:name="_Toc434418128"/>
      <w:bookmarkStart w:id="98" w:name="_Toc434418190"/>
      <w:bookmarkStart w:id="99" w:name="_Toc434418324"/>
      <w:bookmarkStart w:id="100" w:name="_Toc434418356"/>
      <w:bookmarkStart w:id="101" w:name="_Toc434418613"/>
      <w:bookmarkStart w:id="102" w:name="_Toc434418898"/>
      <w:bookmarkStart w:id="103" w:name="_Toc434472814"/>
      <w:bookmarkStart w:id="104" w:name="_Toc434472838"/>
      <w:bookmarkStart w:id="105" w:name="_Toc434473073"/>
      <w:bookmarkStart w:id="106" w:name="_Toc434473127"/>
      <w:bookmarkStart w:id="107" w:name="_Toc434473405"/>
      <w:bookmarkStart w:id="108" w:name="_Toc434493427"/>
      <w:bookmarkStart w:id="109" w:name="_Toc23433726"/>
      <w:bookmarkStart w:id="110" w:name="_Toc51752869"/>
      <w:bookmarkStart w:id="111" w:name="_Hlk20309179"/>
      <w:r w:rsidRPr="00E33C22">
        <w:t>Budget utifrån 20</w:t>
      </w:r>
      <w:r>
        <w:t>21</w:t>
      </w:r>
      <w:r w:rsidRPr="00E33C22">
        <w:t xml:space="preserve"> års inriktning </w:t>
      </w:r>
    </w:p>
    <w:p w14:paraId="06A43772" w14:textId="77777777" w:rsidR="00CF183A" w:rsidRPr="003A1BE1" w:rsidRDefault="00CF183A" w:rsidP="00CF183A"/>
    <w:p w14:paraId="64EFB367" w14:textId="77777777" w:rsidR="00CF183A" w:rsidRDefault="00CF183A" w:rsidP="00CF183A">
      <w:pPr>
        <w:spacing w:line="240" w:lineRule="auto"/>
        <w:rPr>
          <w:lang w:eastAsia="sv-SE"/>
        </w:rPr>
      </w:pPr>
      <w:r>
        <w:rPr>
          <w:lang w:eastAsia="sv-SE"/>
        </w:rPr>
        <w:t>För v</w:t>
      </w:r>
      <w:r w:rsidRPr="007007C7">
        <w:rPr>
          <w:lang w:eastAsia="sv-SE"/>
        </w:rPr>
        <w:t>erksamhetsåret 20</w:t>
      </w:r>
      <w:r>
        <w:rPr>
          <w:lang w:eastAsia="sv-SE"/>
        </w:rPr>
        <w:t>21</w:t>
      </w:r>
      <w:r w:rsidRPr="007007C7">
        <w:rPr>
          <w:lang w:eastAsia="sv-SE"/>
        </w:rPr>
        <w:t xml:space="preserve"> finns 2</w:t>
      </w:r>
      <w:r>
        <w:rPr>
          <w:lang w:eastAsia="sv-SE"/>
        </w:rPr>
        <w:t>5,7</w:t>
      </w:r>
      <w:r w:rsidRPr="007007C7">
        <w:rPr>
          <w:lang w:eastAsia="sv-SE"/>
        </w:rPr>
        <w:t xml:space="preserve"> mkr att fördela till samverkansinsatser samt till förbundets styrning och förvaltning. Kapitalet består av årets medlemsintäkter </w:t>
      </w:r>
      <w:r w:rsidRPr="0050611C">
        <w:rPr>
          <w:lang w:eastAsia="sv-SE"/>
        </w:rPr>
        <w:t>(23,1</w:t>
      </w:r>
      <w:r w:rsidRPr="007007C7">
        <w:rPr>
          <w:lang w:eastAsia="sv-SE"/>
        </w:rPr>
        <w:t> mkr) samt prognosen för ej förbrukade medel från tidigare år (</w:t>
      </w:r>
      <w:r>
        <w:rPr>
          <w:lang w:eastAsia="sv-SE"/>
        </w:rPr>
        <w:t>2,7</w:t>
      </w:r>
      <w:r w:rsidRPr="007007C7">
        <w:rPr>
          <w:lang w:eastAsia="sv-SE"/>
        </w:rPr>
        <w:t xml:space="preserve"> mkr). </w:t>
      </w:r>
    </w:p>
    <w:p w14:paraId="5AC26FF3" w14:textId="77777777" w:rsidR="00CF183A" w:rsidRDefault="00CF183A" w:rsidP="00CF183A">
      <w:pPr>
        <w:spacing w:line="240" w:lineRule="auto"/>
        <w:rPr>
          <w:lang w:eastAsia="sv-SE"/>
        </w:rPr>
      </w:pPr>
    </w:p>
    <w:p w14:paraId="704DAEF1" w14:textId="77777777" w:rsidR="00CF183A" w:rsidRPr="007007C7" w:rsidRDefault="00CF183A" w:rsidP="00CF183A">
      <w:pPr>
        <w:spacing w:line="240" w:lineRule="auto"/>
        <w:rPr>
          <w:lang w:eastAsia="sv-SE"/>
        </w:rPr>
      </w:pPr>
      <w:r w:rsidRPr="007007C7">
        <w:rPr>
          <w:lang w:eastAsia="sv-SE"/>
        </w:rPr>
        <w:t>Styrelsens utgångspunkt vid fördelning av medel är god ekonomisk hushållning för såväl verksamhet som förtroendevalda.</w:t>
      </w:r>
    </w:p>
    <w:p w14:paraId="6F3D4271" w14:textId="77777777" w:rsidR="00CF183A" w:rsidRPr="007007C7" w:rsidRDefault="00CF183A" w:rsidP="00CF183A">
      <w:pPr>
        <w:spacing w:line="240" w:lineRule="auto"/>
        <w:rPr>
          <w:lang w:eastAsia="sv-SE"/>
        </w:rPr>
      </w:pPr>
    </w:p>
    <w:p w14:paraId="1C2AE2A9" w14:textId="77777777" w:rsidR="00CF183A" w:rsidRDefault="00CF183A" w:rsidP="00CF183A">
      <w:pPr>
        <w:spacing w:line="240" w:lineRule="auto"/>
        <w:rPr>
          <w:lang w:eastAsia="sv-SE"/>
        </w:rPr>
      </w:pPr>
      <w:r w:rsidRPr="00B53FE1">
        <w:rPr>
          <w:lang w:eastAsia="sv-SE"/>
        </w:rPr>
        <w:t xml:space="preserve">Till samverkansinsatser går </w:t>
      </w:r>
      <w:r>
        <w:rPr>
          <w:lang w:eastAsia="sv-SE"/>
        </w:rPr>
        <w:t>18,7</w:t>
      </w:r>
      <w:r w:rsidRPr="00B53FE1">
        <w:rPr>
          <w:lang w:eastAsia="sv-SE"/>
        </w:rPr>
        <w:t xml:space="preserve"> mkr. </w:t>
      </w:r>
    </w:p>
    <w:p w14:paraId="34463FBE" w14:textId="77777777" w:rsidR="00CF183A" w:rsidRPr="008732CD" w:rsidRDefault="00CF183A" w:rsidP="00CF183A">
      <w:pPr>
        <w:spacing w:line="240" w:lineRule="auto"/>
        <w:rPr>
          <w:lang w:eastAsia="sv-SE"/>
        </w:rPr>
      </w:pPr>
      <w:r w:rsidRPr="008732CD">
        <w:rPr>
          <w:lang w:eastAsia="sv-SE"/>
        </w:rPr>
        <w:t>Till förbundets styrelsearbete och förvaltning fördelas 5,</w:t>
      </w:r>
      <w:r>
        <w:rPr>
          <w:lang w:eastAsia="sv-SE"/>
        </w:rPr>
        <w:t xml:space="preserve">2 </w:t>
      </w:r>
      <w:r w:rsidRPr="008732CD">
        <w:rPr>
          <w:lang w:eastAsia="sv-SE"/>
        </w:rPr>
        <w:t>mkr.</w:t>
      </w:r>
    </w:p>
    <w:p w14:paraId="06082768" w14:textId="77777777" w:rsidR="00CF183A" w:rsidRPr="00A83357" w:rsidRDefault="00CF183A" w:rsidP="00CF183A">
      <w:pPr>
        <w:spacing w:line="240" w:lineRule="auto"/>
        <w:rPr>
          <w:color w:val="FF0000"/>
          <w:lang w:eastAsia="sv-SE"/>
        </w:rPr>
      </w:pPr>
    </w:p>
    <w:p w14:paraId="01DC69EC" w14:textId="655EB5F9" w:rsidR="00CF183A" w:rsidRPr="0054467D" w:rsidRDefault="00CF183A" w:rsidP="00CF183A">
      <w:pPr>
        <w:spacing w:line="240" w:lineRule="auto"/>
        <w:rPr>
          <w:lang w:eastAsia="sv-SE"/>
        </w:rPr>
      </w:pPr>
      <w:r w:rsidRPr="0054467D">
        <w:rPr>
          <w:lang w:eastAsia="sv-SE"/>
        </w:rPr>
        <w:t>Den preliminära prognosen för år 20</w:t>
      </w:r>
      <w:r>
        <w:rPr>
          <w:lang w:eastAsia="sv-SE"/>
        </w:rPr>
        <w:t>20</w:t>
      </w:r>
      <w:r w:rsidRPr="0054467D">
        <w:rPr>
          <w:lang w:eastAsia="sv-SE"/>
        </w:rPr>
        <w:t xml:space="preserve"> visar att verksamhetens omfattning är på </w:t>
      </w:r>
      <w:r w:rsidRPr="0050611C">
        <w:rPr>
          <w:lang w:eastAsia="sv-SE"/>
        </w:rPr>
        <w:t>samma nivå som föregående år.</w:t>
      </w:r>
      <w:r w:rsidRPr="0054467D">
        <w:rPr>
          <w:lang w:eastAsia="sv-SE"/>
        </w:rPr>
        <w:t xml:space="preserve">  På årsbasis förväntas ett underskott på </w:t>
      </w:r>
      <w:r>
        <w:rPr>
          <w:lang w:eastAsia="sv-SE"/>
        </w:rPr>
        <w:t>3,5</w:t>
      </w:r>
      <w:r w:rsidRPr="0054467D">
        <w:rPr>
          <w:lang w:eastAsia="sv-SE"/>
        </w:rPr>
        <w:t xml:space="preserve"> mkr. Kvarvarande medel vid slutet av året uppgår till </w:t>
      </w:r>
      <w:r>
        <w:rPr>
          <w:lang w:eastAsia="sv-SE"/>
        </w:rPr>
        <w:t>2,7</w:t>
      </w:r>
      <w:r w:rsidRPr="0054467D">
        <w:rPr>
          <w:lang w:eastAsia="sv-SE"/>
        </w:rPr>
        <w:t xml:space="preserve"> mkr. Överskottet som berott på ej nyttjade medel inom förbundet under uppstartsåren minskar stadigt i enlighet med plan.</w:t>
      </w:r>
    </w:p>
    <w:p w14:paraId="7FD82B7E" w14:textId="77777777" w:rsidR="00CF183A" w:rsidRPr="00A83357" w:rsidRDefault="00CF183A" w:rsidP="00CF183A">
      <w:pPr>
        <w:spacing w:line="240" w:lineRule="auto"/>
        <w:rPr>
          <w:color w:val="FF0000"/>
          <w:lang w:eastAsia="sv-SE"/>
        </w:rPr>
      </w:pPr>
    </w:p>
    <w:p w14:paraId="230979C9" w14:textId="39C3B4BA" w:rsidR="00CF183A" w:rsidRDefault="00CF183A" w:rsidP="00CF183A">
      <w:pPr>
        <w:spacing w:line="240" w:lineRule="auto"/>
        <w:rPr>
          <w:lang w:eastAsia="sv-SE"/>
        </w:rPr>
      </w:pPr>
      <w:r w:rsidRPr="0054467D">
        <w:rPr>
          <w:lang w:eastAsia="sv-SE"/>
        </w:rPr>
        <w:lastRenderedPageBreak/>
        <w:t>Samordningsförbundets budgetprocess för medlemsavgifter år 20</w:t>
      </w:r>
      <w:r>
        <w:rPr>
          <w:lang w:eastAsia="sv-SE"/>
        </w:rPr>
        <w:t xml:space="preserve">21 </w:t>
      </w:r>
      <w:r w:rsidRPr="0054467D">
        <w:rPr>
          <w:lang w:eastAsia="sv-SE"/>
        </w:rPr>
        <w:t>påbörja</w:t>
      </w:r>
      <w:r>
        <w:rPr>
          <w:lang w:eastAsia="sv-SE"/>
        </w:rPr>
        <w:t xml:space="preserve">s i vanliga fall i samband med samråd </w:t>
      </w:r>
      <w:r w:rsidRPr="0054467D">
        <w:rPr>
          <w:lang w:eastAsia="sv-SE"/>
        </w:rPr>
        <w:t>under våren</w:t>
      </w:r>
      <w:r>
        <w:rPr>
          <w:lang w:eastAsia="sv-SE"/>
        </w:rPr>
        <w:t>. Samrådet våren</w:t>
      </w:r>
      <w:r w:rsidRPr="0054467D">
        <w:rPr>
          <w:lang w:eastAsia="sv-SE"/>
        </w:rPr>
        <w:t xml:space="preserve"> 20</w:t>
      </w:r>
      <w:r>
        <w:rPr>
          <w:lang w:eastAsia="sv-SE"/>
        </w:rPr>
        <w:t>20</w:t>
      </w:r>
      <w:r w:rsidRPr="0054467D">
        <w:rPr>
          <w:lang w:eastAsia="sv-SE"/>
        </w:rPr>
        <w:t xml:space="preserve"> </w:t>
      </w:r>
      <w:r>
        <w:rPr>
          <w:lang w:eastAsia="sv-SE"/>
        </w:rPr>
        <w:t xml:space="preserve">ställdes in på grund av pandemin men kunde tas upp på samråd i oktober. Syftet är att harmonisera med parternas egna budgetprocesser. Staten kommer att öka sin tilldelning något. </w:t>
      </w:r>
    </w:p>
    <w:p w14:paraId="3D91EBE9" w14:textId="77777777" w:rsidR="00CF183A" w:rsidRPr="0054467D" w:rsidRDefault="00CF183A" w:rsidP="00CF183A">
      <w:pPr>
        <w:spacing w:line="240" w:lineRule="auto"/>
      </w:pPr>
    </w:p>
    <w:p w14:paraId="221425F5" w14:textId="23F91B3D" w:rsidR="00CF183A" w:rsidRDefault="00CF183A" w:rsidP="00CF183A">
      <w:r w:rsidRPr="007C164B">
        <w:t xml:space="preserve">Tabellen avser budget </w:t>
      </w:r>
      <w:r>
        <w:t xml:space="preserve">för 2021.  </w:t>
      </w:r>
    </w:p>
    <w:p w14:paraId="625B01FC" w14:textId="77777777" w:rsidR="00CF183A" w:rsidRPr="00CF183A" w:rsidRDefault="00CF183A" w:rsidP="00CF183A">
      <w:bookmarkStart w:id="112" w:name="_Toc23433727"/>
      <w:bookmarkStart w:id="113" w:name="_Toc5175287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19D25425" w14:textId="7D77FC3A" w:rsidR="001C4BAA" w:rsidRDefault="001C4BAA" w:rsidP="00112E06">
      <w:pPr>
        <w:pStyle w:val="Rubrik1"/>
      </w:pPr>
      <w:r w:rsidRPr="001C4BAA">
        <w:t>Ekonomisk information</w:t>
      </w:r>
      <w:bookmarkEnd w:id="112"/>
      <w:bookmarkEnd w:id="113"/>
    </w:p>
    <w:p w14:paraId="34F2E17D" w14:textId="77777777" w:rsidR="001C4BAA" w:rsidRDefault="001C4BAA" w:rsidP="001C4BAA"/>
    <w:p w14:paraId="64C14E47" w14:textId="77777777" w:rsidR="001C4BAA" w:rsidRDefault="001C4BAA" w:rsidP="001C4BAA"/>
    <w:p w14:paraId="66E4D9C6" w14:textId="77777777" w:rsidR="001C4BAA" w:rsidRDefault="001C4BAA" w:rsidP="001C4BAA"/>
    <w:p w14:paraId="748374EA" w14:textId="77777777" w:rsidR="001C4BAA" w:rsidRDefault="001C4BAA" w:rsidP="001C4BAA"/>
    <w:p w14:paraId="72293C1A" w14:textId="77777777" w:rsidR="001C4BAA" w:rsidRDefault="001C4BAA" w:rsidP="001C4BAA"/>
    <w:p w14:paraId="32F39E78" w14:textId="77777777" w:rsidR="001C4BAA" w:rsidRDefault="001C4BAA" w:rsidP="001C4BAA"/>
    <w:p w14:paraId="47132029" w14:textId="77777777" w:rsidR="001C4BAA" w:rsidRDefault="001C4BAA" w:rsidP="001C4BAA"/>
    <w:p w14:paraId="43C59212" w14:textId="77777777" w:rsidR="001C4BAA" w:rsidRDefault="001C4BAA" w:rsidP="001C4BAA"/>
    <w:p w14:paraId="0D8199D4" w14:textId="77777777" w:rsidR="001C4BAA" w:rsidRDefault="001C4BAA" w:rsidP="001C4BAA"/>
    <w:p w14:paraId="3FF712F6" w14:textId="77777777" w:rsidR="001C4BAA" w:rsidRDefault="001C4BAA" w:rsidP="001C4BAA"/>
    <w:p w14:paraId="049F4302" w14:textId="77777777" w:rsidR="001C4BAA" w:rsidRDefault="001C4BAA" w:rsidP="001C4BAA"/>
    <w:p w14:paraId="6CDA5CD2" w14:textId="77777777" w:rsidR="001C4BAA" w:rsidRDefault="001C4BAA" w:rsidP="001C4BAA"/>
    <w:p w14:paraId="1027CDDE" w14:textId="77777777" w:rsidR="001C4BAA" w:rsidRDefault="001C4BAA" w:rsidP="001C4BAA"/>
    <w:p w14:paraId="62116E93" w14:textId="77777777" w:rsidR="001C4BAA" w:rsidRDefault="001C4BAA" w:rsidP="001C4BAA"/>
    <w:p w14:paraId="51CBEEB1" w14:textId="77777777" w:rsidR="001C4BAA" w:rsidRDefault="001C4BAA" w:rsidP="001C4BAA"/>
    <w:p w14:paraId="1790EEB8" w14:textId="77777777" w:rsidR="001C4BAA" w:rsidRDefault="001C4BAA" w:rsidP="001C4BAA"/>
    <w:p w14:paraId="2E22CA55" w14:textId="77777777" w:rsidR="001C4BAA" w:rsidRDefault="001C4BAA" w:rsidP="001C4BAA"/>
    <w:p w14:paraId="07B8EF48" w14:textId="77777777" w:rsidR="001C4BAA" w:rsidRDefault="001C4BAA" w:rsidP="001C4BAA"/>
    <w:p w14:paraId="5CC04CCF" w14:textId="77777777" w:rsidR="001C4BAA" w:rsidRPr="00FA3E8F" w:rsidRDefault="001C4BAA" w:rsidP="001C4BAA"/>
    <w:p w14:paraId="584F8F1E" w14:textId="77777777" w:rsidR="001C4BAA" w:rsidRDefault="001C4BAA" w:rsidP="001C4BAA"/>
    <w:p w14:paraId="7F325DA4" w14:textId="77777777" w:rsidR="001C4BAA" w:rsidRDefault="001C4BAA" w:rsidP="001C4BAA"/>
    <w:p w14:paraId="4A3F646C" w14:textId="77777777" w:rsidR="001C4BAA" w:rsidRDefault="001C4BAA" w:rsidP="001C4BAA"/>
    <w:p w14:paraId="7CFC6935" w14:textId="77777777" w:rsidR="001C4BAA" w:rsidRDefault="001C4BAA" w:rsidP="001C4BAA"/>
    <w:p w14:paraId="7A5D1E9F" w14:textId="77777777" w:rsidR="001C4BAA" w:rsidRDefault="001C4BAA" w:rsidP="001C4BAA"/>
    <w:p w14:paraId="616CAA14" w14:textId="77777777" w:rsidR="001C4BAA" w:rsidRDefault="001C4BAA" w:rsidP="001C4BAA"/>
    <w:p w14:paraId="20C5A5E6" w14:textId="77777777" w:rsidR="001C4BAA" w:rsidRDefault="001C4BAA" w:rsidP="001C4BAA"/>
    <w:p w14:paraId="597A19DB" w14:textId="77777777" w:rsidR="001C4BAA" w:rsidRDefault="001C4BAA" w:rsidP="001C4BAA"/>
    <w:p w14:paraId="3C3ED454" w14:textId="77777777" w:rsidR="001C4BAA" w:rsidRDefault="001C4BAA" w:rsidP="001C4BAA"/>
    <w:p w14:paraId="51647853" w14:textId="77777777" w:rsidR="001C4BAA" w:rsidRDefault="001C4BAA" w:rsidP="001C4BAA"/>
    <w:p w14:paraId="1668F1E1" w14:textId="77777777" w:rsidR="001C4BAA" w:rsidRDefault="001C4BAA" w:rsidP="001C4BAA"/>
    <w:p w14:paraId="53140387" w14:textId="77777777" w:rsidR="001C4BAA" w:rsidRDefault="001C4BAA" w:rsidP="001C4BAA"/>
    <w:p w14:paraId="41D83420" w14:textId="77777777" w:rsidR="001C4BAA" w:rsidRDefault="001C4BAA" w:rsidP="001C4BAA"/>
    <w:p w14:paraId="1E54808D" w14:textId="77777777" w:rsidR="001C4BAA" w:rsidRDefault="001C4BAA" w:rsidP="001C4BAA"/>
    <w:p w14:paraId="2AD45B4B" w14:textId="77777777" w:rsidR="001C4BAA" w:rsidRDefault="001C4BAA" w:rsidP="001C4BAA"/>
    <w:p w14:paraId="2FBF1D52" w14:textId="77777777" w:rsidR="001C4BAA" w:rsidRDefault="001C4BAA" w:rsidP="001C4BAA"/>
    <w:p w14:paraId="51D49ACB" w14:textId="77777777" w:rsidR="001C4BAA" w:rsidRDefault="001C4BAA" w:rsidP="001C4BAA"/>
    <w:p w14:paraId="64434CF0" w14:textId="77777777" w:rsidR="001C4BAA" w:rsidRDefault="001C4BAA" w:rsidP="001C4BAA"/>
    <w:p w14:paraId="04EB824F" w14:textId="77777777" w:rsidR="001C4BAA" w:rsidRDefault="001C4BAA" w:rsidP="001C4BAA"/>
    <w:p w14:paraId="59F2D27C" w14:textId="72A5B3CF" w:rsidR="001C4BAA" w:rsidRDefault="00112E06" w:rsidP="001C4BAA">
      <w:r>
        <w:rPr>
          <w:noProof/>
        </w:rPr>
        <w:drawing>
          <wp:anchor distT="0" distB="0" distL="114300" distR="114300" simplePos="0" relativeHeight="251660288" behindDoc="1" locked="0" layoutInCell="1" allowOverlap="1" wp14:anchorId="6A0ED586" wp14:editId="38316E6E">
            <wp:simplePos x="0" y="0"/>
            <wp:positionH relativeFrom="column">
              <wp:posOffset>366508</wp:posOffset>
            </wp:positionH>
            <wp:positionV relativeFrom="paragraph">
              <wp:posOffset>-6856794</wp:posOffset>
            </wp:positionV>
            <wp:extent cx="5220335" cy="7092315"/>
            <wp:effectExtent l="0" t="0" r="0" b="0"/>
            <wp:wrapTight wrapText="bothSides">
              <wp:wrapPolygon edited="0">
                <wp:start x="1025" y="0"/>
                <wp:lineTo x="1025" y="580"/>
                <wp:lineTo x="4966" y="928"/>
                <wp:lineTo x="1340" y="928"/>
                <wp:lineTo x="1025" y="986"/>
                <wp:lineTo x="1182" y="16941"/>
                <wp:lineTo x="8670" y="17637"/>
                <wp:lineTo x="1734" y="17753"/>
                <wp:lineTo x="1104" y="17811"/>
                <wp:lineTo x="1182" y="19726"/>
                <wp:lineTo x="8670" y="20422"/>
                <wp:lineTo x="1498" y="20422"/>
                <wp:lineTo x="1025" y="20480"/>
                <wp:lineTo x="1025" y="21525"/>
                <wp:lineTo x="18444" y="21525"/>
                <wp:lineTo x="18602" y="20480"/>
                <wp:lineTo x="17972" y="20422"/>
                <wp:lineTo x="16237" y="20422"/>
                <wp:lineTo x="18208" y="20190"/>
                <wp:lineTo x="18287" y="18392"/>
                <wp:lineTo x="10799" y="17637"/>
                <wp:lineTo x="21519" y="17347"/>
                <wp:lineTo x="21519" y="16941"/>
                <wp:lineTo x="18129" y="16709"/>
                <wp:lineTo x="18287" y="15027"/>
                <wp:lineTo x="17656" y="14969"/>
                <wp:lineTo x="10326" y="14853"/>
                <wp:lineTo x="18050" y="14562"/>
                <wp:lineTo x="18050" y="12416"/>
                <wp:lineTo x="17577" y="12068"/>
                <wp:lineTo x="17735" y="11546"/>
                <wp:lineTo x="16710" y="11429"/>
                <wp:lineTo x="10641" y="11139"/>
                <wp:lineTo x="17499" y="11139"/>
                <wp:lineTo x="17499" y="10501"/>
                <wp:lineTo x="11666" y="10211"/>
                <wp:lineTo x="18129" y="10153"/>
                <wp:lineTo x="18050" y="9341"/>
                <wp:lineTo x="15607" y="9283"/>
                <wp:lineTo x="18208" y="8993"/>
                <wp:lineTo x="18287" y="7600"/>
                <wp:lineTo x="17183" y="7484"/>
                <wp:lineTo x="14740" y="7426"/>
                <wp:lineTo x="18208" y="7020"/>
                <wp:lineTo x="18287" y="5338"/>
                <wp:lineTo x="10799" y="4641"/>
                <wp:lineTo x="18287" y="4583"/>
                <wp:lineTo x="18602" y="4351"/>
                <wp:lineTo x="18129" y="3713"/>
                <wp:lineTo x="18444" y="2785"/>
                <wp:lineTo x="18129" y="1857"/>
                <wp:lineTo x="18602" y="1102"/>
                <wp:lineTo x="18287" y="928"/>
                <wp:lineTo x="15292" y="928"/>
                <wp:lineTo x="18523" y="522"/>
                <wp:lineTo x="18444" y="0"/>
                <wp:lineTo x="1025"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0335" cy="7092315"/>
                    </a:xfrm>
                    <a:prstGeom prst="rect">
                      <a:avLst/>
                    </a:prstGeom>
                    <a:noFill/>
                  </pic:spPr>
                </pic:pic>
              </a:graphicData>
            </a:graphic>
          </wp:anchor>
        </w:drawing>
      </w:r>
    </w:p>
    <w:p w14:paraId="5381CB51" w14:textId="716FE854" w:rsidR="001C4BAA" w:rsidRDefault="001C4BAA" w:rsidP="001C4BAA"/>
    <w:p w14:paraId="3561CE53" w14:textId="7DA30938" w:rsidR="001C4BAA" w:rsidRPr="007C164B" w:rsidRDefault="001C4BAA" w:rsidP="001C4BAA"/>
    <w:bookmarkEnd w:id="111"/>
    <w:p w14:paraId="04350F36" w14:textId="77777777" w:rsidR="001C4BAA" w:rsidRPr="00A83357" w:rsidRDefault="001C4BAA" w:rsidP="001C4BAA">
      <w:pPr>
        <w:rPr>
          <w:color w:val="FF0000"/>
        </w:rPr>
      </w:pPr>
    </w:p>
    <w:sectPr w:rsidR="001C4BAA" w:rsidRPr="00A83357" w:rsidSect="006E06E9">
      <w:headerReference w:type="even" r:id="rId11"/>
      <w:headerReference w:type="default" r:id="rId12"/>
      <w:footerReference w:type="even" r:id="rId13"/>
      <w:footerReference w:type="default" r:id="rId14"/>
      <w:headerReference w:type="first" r:id="rId15"/>
      <w:footerReference w:type="first" r:id="rId16"/>
      <w:pgSz w:w="11907" w:h="16840" w:code="9"/>
      <w:pgMar w:top="2098" w:right="2268" w:bottom="680" w:left="1418"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08EC8" w14:textId="77777777" w:rsidR="00F76B34" w:rsidRDefault="00F76B34" w:rsidP="001C4BAA">
      <w:pPr>
        <w:spacing w:line="240" w:lineRule="auto"/>
      </w:pPr>
      <w:r>
        <w:separator/>
      </w:r>
    </w:p>
  </w:endnote>
  <w:endnote w:type="continuationSeparator" w:id="0">
    <w:p w14:paraId="7C4DC6F6" w14:textId="77777777" w:rsidR="00F76B34" w:rsidRDefault="00F76B34" w:rsidP="001C4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55BC" w14:textId="77777777" w:rsidR="00884E47" w:rsidRDefault="00884E4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AA01D" w14:textId="77777777" w:rsidR="00884E47" w:rsidRDefault="00884E4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04E15" w14:textId="77777777" w:rsidR="00F76B34" w:rsidRDefault="00F76B34" w:rsidP="008D0078">
    <w:pPr>
      <w:pStyle w:val="Sidfot"/>
      <w:spacing w:line="240" w:lineRule="auto"/>
    </w:pPr>
  </w:p>
  <w:p w14:paraId="5010315A" w14:textId="77777777" w:rsidR="00F76B34" w:rsidRDefault="00F76B34" w:rsidP="008D0078">
    <w:pPr>
      <w:pStyle w:val="Sidfot"/>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381E4" w14:textId="77777777" w:rsidR="00F76B34" w:rsidRDefault="00F76B34" w:rsidP="001C4BAA">
      <w:pPr>
        <w:spacing w:line="240" w:lineRule="auto"/>
      </w:pPr>
      <w:r>
        <w:separator/>
      </w:r>
    </w:p>
  </w:footnote>
  <w:footnote w:type="continuationSeparator" w:id="0">
    <w:p w14:paraId="7D246061" w14:textId="77777777" w:rsidR="00F76B34" w:rsidRDefault="00F76B34" w:rsidP="001C4B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47767" w14:textId="77777777" w:rsidR="00884E47" w:rsidRDefault="00884E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22E5" w14:textId="77777777" w:rsidR="00F76B34" w:rsidRDefault="00F76B34">
    <w:pPr>
      <w:pStyle w:val="Sidhuvud"/>
      <w:jc w:val="right"/>
    </w:pPr>
    <w:r>
      <w:fldChar w:fldCharType="begin"/>
    </w:r>
    <w:r>
      <w:instrText>PAGE   \* MERGEFORMAT</w:instrText>
    </w:r>
    <w:r>
      <w:fldChar w:fldCharType="separate"/>
    </w:r>
    <w:r>
      <w:rPr>
        <w:noProof/>
      </w:rPr>
      <w:t>11</w:t>
    </w:r>
    <w:r>
      <w:fldChar w:fldCharType="end"/>
    </w:r>
  </w:p>
  <w:p w14:paraId="79CCB01C" w14:textId="77777777" w:rsidR="00F76B34" w:rsidRDefault="00F76B34" w:rsidP="008D0078">
    <w:pPr>
      <w:pStyle w:val="Sidhuvud"/>
      <w:tabs>
        <w:tab w:val="clear" w:pos="4320"/>
        <w:tab w:val="center" w:pos="55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000B" w14:textId="34EA85C9" w:rsidR="00F76B34" w:rsidRDefault="00F76B34" w:rsidP="00E62433">
    <w:pPr>
      <w:pStyle w:val="Sidhuvud"/>
      <w:tabs>
        <w:tab w:val="clear" w:pos="4320"/>
        <w:tab w:val="clear" w:pos="8640"/>
        <w:tab w:val="left" w:pos="5040"/>
        <w:tab w:val="right" w:pos="8820"/>
      </w:tabs>
      <w:rPr>
        <w:rStyle w:val="Sidnummer"/>
      </w:rPr>
    </w:pPr>
    <w:r>
      <w:rPr>
        <w:noProof/>
      </w:rPr>
      <w:drawing>
        <wp:anchor distT="0" distB="0" distL="114300" distR="114300" simplePos="0" relativeHeight="251659264" behindDoc="0" locked="0" layoutInCell="1" allowOverlap="1" wp14:anchorId="07B8CD3E" wp14:editId="25A77705">
          <wp:simplePos x="0" y="0"/>
          <wp:positionH relativeFrom="margin">
            <wp:align>left</wp:align>
          </wp:positionH>
          <wp:positionV relativeFrom="paragraph">
            <wp:posOffset>6985</wp:posOffset>
          </wp:positionV>
          <wp:extent cx="2286000" cy="489585"/>
          <wp:effectExtent l="0" t="0" r="0" b="571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89585"/>
                  </a:xfrm>
                  <a:prstGeom prst="rect">
                    <a:avLst/>
                  </a:prstGeom>
                  <a:noFill/>
                  <a:ln>
                    <a:noFill/>
                  </a:ln>
                </pic:spPr>
              </pic:pic>
            </a:graphicData>
          </a:graphic>
        </wp:anchor>
      </w:drawing>
    </w:r>
    <w:r>
      <w:tab/>
    </w:r>
    <w:r>
      <w:tab/>
    </w:r>
    <w:r w:rsidR="00884E47">
      <w:t>2020-11-18</w:t>
    </w:r>
  </w:p>
  <w:p w14:paraId="47042FB0" w14:textId="77777777" w:rsidR="00884E47" w:rsidRDefault="00F76B34" w:rsidP="00E62433">
    <w:pPr>
      <w:pStyle w:val="Sidhuvud"/>
      <w:tabs>
        <w:tab w:val="clear" w:pos="4320"/>
        <w:tab w:val="clear" w:pos="8640"/>
        <w:tab w:val="left" w:pos="5040"/>
        <w:tab w:val="right" w:pos="8820"/>
      </w:tabs>
      <w:rPr>
        <w:rStyle w:val="Sidnummer"/>
      </w:rPr>
    </w:pPr>
    <w:r>
      <w:rPr>
        <w:rStyle w:val="Sidnummer"/>
      </w:rPr>
      <w:tab/>
    </w:r>
  </w:p>
  <w:p w14:paraId="7313438D" w14:textId="1359DA2E" w:rsidR="00F76B34" w:rsidRPr="00852001" w:rsidRDefault="00884E47" w:rsidP="00E62433">
    <w:pPr>
      <w:pStyle w:val="Sidhuvud"/>
      <w:tabs>
        <w:tab w:val="clear" w:pos="4320"/>
        <w:tab w:val="clear" w:pos="8640"/>
        <w:tab w:val="left" w:pos="5040"/>
        <w:tab w:val="right" w:pos="8820"/>
      </w:tabs>
      <w:rPr>
        <w:rStyle w:val="Sidnummer"/>
      </w:rPr>
    </w:pPr>
    <w:r>
      <w:rPr>
        <w:rStyle w:val="Sidnummer"/>
      </w:rPr>
      <w:tab/>
    </w:r>
    <w:r w:rsidR="00F76B34">
      <w:rPr>
        <w:rStyle w:val="Sidnummer"/>
      </w:rPr>
      <w:t>Dnr. 2020:17</w:t>
    </w:r>
  </w:p>
  <w:p w14:paraId="45137C06" w14:textId="7E28D4DD" w:rsidR="00F76B34" w:rsidRDefault="00F76B34" w:rsidP="008D0078">
    <w:pPr>
      <w:pStyle w:val="Sidhuvud"/>
      <w:tabs>
        <w:tab w:val="clear" w:pos="4320"/>
        <w:tab w:val="left" w:pos="5040"/>
      </w:tabs>
      <w:rPr>
        <w:rStyle w:val="Sidnummer"/>
      </w:rPr>
    </w:pPr>
    <w:r>
      <w:rPr>
        <w:rStyle w:val="Sidnummer"/>
      </w:rPr>
      <w:tab/>
      <w:t>AU 20-1</w:t>
    </w:r>
    <w:r w:rsidR="00BB60E8">
      <w:rPr>
        <w:rStyle w:val="Sidnummer"/>
      </w:rPr>
      <w:t>1</w:t>
    </w:r>
    <w:r>
      <w:rPr>
        <w:rStyle w:val="Sidnummer"/>
      </w:rPr>
      <w:t>-</w:t>
    </w:r>
    <w:r w:rsidR="00BB60E8">
      <w:rPr>
        <w:rStyle w:val="Sidnummer"/>
      </w:rPr>
      <w:t>12</w:t>
    </w:r>
    <w:r>
      <w:rPr>
        <w:rStyle w:val="Sidnummer"/>
      </w:rPr>
      <w:tab/>
      <w:t xml:space="preserve">  Bilaga nr. </w:t>
    </w:r>
    <w:r w:rsidR="00884E47">
      <w:rPr>
        <w:rStyle w:val="Sidnummer"/>
      </w:rPr>
      <w:t>5</w:t>
    </w:r>
    <w:r>
      <w:rPr>
        <w:rStyle w:val="Sidnummer"/>
      </w:rPr>
      <w:t xml:space="preserve"> - </w:t>
    </w:r>
    <w:r w:rsidR="00884E47">
      <w:rPr>
        <w:rStyle w:val="Sidnummer"/>
      </w:rPr>
      <w:t>5</w:t>
    </w:r>
    <w:r>
      <w:rPr>
        <w:rStyle w:val="Sidnummer"/>
      </w:rPr>
      <w:t>.1</w:t>
    </w:r>
  </w:p>
  <w:p w14:paraId="56018D09" w14:textId="50FCA05D" w:rsidR="00884E47" w:rsidRPr="00852001" w:rsidRDefault="00884E47" w:rsidP="008D0078">
    <w:pPr>
      <w:pStyle w:val="Sidhuvud"/>
      <w:tabs>
        <w:tab w:val="clear" w:pos="4320"/>
        <w:tab w:val="left" w:pos="5040"/>
      </w:tabs>
      <w:rPr>
        <w:rStyle w:val="Sidnummer"/>
      </w:rPr>
    </w:pPr>
    <w:r>
      <w:rPr>
        <w:rStyle w:val="Sidnummer"/>
      </w:rPr>
      <w:tab/>
      <w:t>FS 20-11-26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E07"/>
    <w:multiLevelType w:val="hybridMultilevel"/>
    <w:tmpl w:val="32AA0414"/>
    <w:lvl w:ilvl="0" w:tplc="2296506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9672D6"/>
    <w:multiLevelType w:val="hybridMultilevel"/>
    <w:tmpl w:val="9C8069A0"/>
    <w:lvl w:ilvl="0" w:tplc="041D0009">
      <w:start w:val="1"/>
      <w:numFmt w:val="bullet"/>
      <w:lvlText w:val=""/>
      <w:lvlJc w:val="left"/>
      <w:pPr>
        <w:ind w:left="1800" w:hanging="360"/>
      </w:pPr>
      <w:rPr>
        <w:rFonts w:ascii="Wingdings" w:hAnsi="Wingding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05CF127C"/>
    <w:multiLevelType w:val="hybridMultilevel"/>
    <w:tmpl w:val="C47E91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45027B"/>
    <w:multiLevelType w:val="hybridMultilevel"/>
    <w:tmpl w:val="95FC4870"/>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53E9D"/>
    <w:multiLevelType w:val="hybridMultilevel"/>
    <w:tmpl w:val="78BC3B04"/>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5" w15:restartNumberingAfterBreak="0">
    <w:nsid w:val="22AF4FD7"/>
    <w:multiLevelType w:val="hybridMultilevel"/>
    <w:tmpl w:val="A552BE50"/>
    <w:lvl w:ilvl="0" w:tplc="B78631B2">
      <w:start w:val="1"/>
      <w:numFmt w:val="decimal"/>
      <w:lvlText w:val="%1)"/>
      <w:lvlJc w:val="left"/>
      <w:pPr>
        <w:ind w:left="720" w:hanging="360"/>
      </w:pPr>
      <w:rPr>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7D63AE"/>
    <w:multiLevelType w:val="hybridMultilevel"/>
    <w:tmpl w:val="CD9C88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90156AA"/>
    <w:multiLevelType w:val="hybridMultilevel"/>
    <w:tmpl w:val="45CE7F36"/>
    <w:lvl w:ilvl="0" w:tplc="577CC404">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325D6365"/>
    <w:multiLevelType w:val="hybridMultilevel"/>
    <w:tmpl w:val="C7B022AC"/>
    <w:lvl w:ilvl="0" w:tplc="66B0C3CA">
      <w:start w:val="1"/>
      <w:numFmt w:val="bullet"/>
      <w:lvlText w:val="•"/>
      <w:lvlJc w:val="left"/>
      <w:pPr>
        <w:tabs>
          <w:tab w:val="num" w:pos="720"/>
        </w:tabs>
        <w:ind w:left="720" w:hanging="360"/>
      </w:pPr>
      <w:rPr>
        <w:rFonts w:ascii="Times New Roman" w:hAnsi="Times New Roman" w:hint="default"/>
      </w:rPr>
    </w:lvl>
    <w:lvl w:ilvl="1" w:tplc="C55623E0" w:tentative="1">
      <w:start w:val="1"/>
      <w:numFmt w:val="bullet"/>
      <w:lvlText w:val="•"/>
      <w:lvlJc w:val="left"/>
      <w:pPr>
        <w:tabs>
          <w:tab w:val="num" w:pos="1440"/>
        </w:tabs>
        <w:ind w:left="1440" w:hanging="360"/>
      </w:pPr>
      <w:rPr>
        <w:rFonts w:ascii="Times New Roman" w:hAnsi="Times New Roman" w:hint="default"/>
      </w:rPr>
    </w:lvl>
    <w:lvl w:ilvl="2" w:tplc="B016F1B8" w:tentative="1">
      <w:start w:val="1"/>
      <w:numFmt w:val="bullet"/>
      <w:lvlText w:val="•"/>
      <w:lvlJc w:val="left"/>
      <w:pPr>
        <w:tabs>
          <w:tab w:val="num" w:pos="2160"/>
        </w:tabs>
        <w:ind w:left="2160" w:hanging="360"/>
      </w:pPr>
      <w:rPr>
        <w:rFonts w:ascii="Times New Roman" w:hAnsi="Times New Roman" w:hint="default"/>
      </w:rPr>
    </w:lvl>
    <w:lvl w:ilvl="3" w:tplc="A63AA434" w:tentative="1">
      <w:start w:val="1"/>
      <w:numFmt w:val="bullet"/>
      <w:lvlText w:val="•"/>
      <w:lvlJc w:val="left"/>
      <w:pPr>
        <w:tabs>
          <w:tab w:val="num" w:pos="2880"/>
        </w:tabs>
        <w:ind w:left="2880" w:hanging="360"/>
      </w:pPr>
      <w:rPr>
        <w:rFonts w:ascii="Times New Roman" w:hAnsi="Times New Roman" w:hint="default"/>
      </w:rPr>
    </w:lvl>
    <w:lvl w:ilvl="4" w:tplc="DB04BA02" w:tentative="1">
      <w:start w:val="1"/>
      <w:numFmt w:val="bullet"/>
      <w:lvlText w:val="•"/>
      <w:lvlJc w:val="left"/>
      <w:pPr>
        <w:tabs>
          <w:tab w:val="num" w:pos="3600"/>
        </w:tabs>
        <w:ind w:left="3600" w:hanging="360"/>
      </w:pPr>
      <w:rPr>
        <w:rFonts w:ascii="Times New Roman" w:hAnsi="Times New Roman" w:hint="default"/>
      </w:rPr>
    </w:lvl>
    <w:lvl w:ilvl="5" w:tplc="68063042" w:tentative="1">
      <w:start w:val="1"/>
      <w:numFmt w:val="bullet"/>
      <w:lvlText w:val="•"/>
      <w:lvlJc w:val="left"/>
      <w:pPr>
        <w:tabs>
          <w:tab w:val="num" w:pos="4320"/>
        </w:tabs>
        <w:ind w:left="4320" w:hanging="360"/>
      </w:pPr>
      <w:rPr>
        <w:rFonts w:ascii="Times New Roman" w:hAnsi="Times New Roman" w:hint="default"/>
      </w:rPr>
    </w:lvl>
    <w:lvl w:ilvl="6" w:tplc="D90E901A" w:tentative="1">
      <w:start w:val="1"/>
      <w:numFmt w:val="bullet"/>
      <w:lvlText w:val="•"/>
      <w:lvlJc w:val="left"/>
      <w:pPr>
        <w:tabs>
          <w:tab w:val="num" w:pos="5040"/>
        </w:tabs>
        <w:ind w:left="5040" w:hanging="360"/>
      </w:pPr>
      <w:rPr>
        <w:rFonts w:ascii="Times New Roman" w:hAnsi="Times New Roman" w:hint="default"/>
      </w:rPr>
    </w:lvl>
    <w:lvl w:ilvl="7" w:tplc="BFD26B18" w:tentative="1">
      <w:start w:val="1"/>
      <w:numFmt w:val="bullet"/>
      <w:lvlText w:val="•"/>
      <w:lvlJc w:val="left"/>
      <w:pPr>
        <w:tabs>
          <w:tab w:val="num" w:pos="5760"/>
        </w:tabs>
        <w:ind w:left="5760" w:hanging="360"/>
      </w:pPr>
      <w:rPr>
        <w:rFonts w:ascii="Times New Roman" w:hAnsi="Times New Roman" w:hint="default"/>
      </w:rPr>
    </w:lvl>
    <w:lvl w:ilvl="8" w:tplc="E9EA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61911A8"/>
    <w:multiLevelType w:val="hybridMultilevel"/>
    <w:tmpl w:val="30D4B76E"/>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8616A62"/>
    <w:multiLevelType w:val="hybridMultilevel"/>
    <w:tmpl w:val="94B43DE6"/>
    <w:lvl w:ilvl="0" w:tplc="FECC7DDC">
      <w:start w:val="1"/>
      <w:numFmt w:val="decimal"/>
      <w:lvlText w:val="%1."/>
      <w:lvlJc w:val="left"/>
      <w:pPr>
        <w:ind w:left="720" w:hanging="360"/>
      </w:pPr>
      <w:rPr>
        <w:rFonts w:ascii="Times New Roman" w:eastAsia="Times New Roman" w:hAnsi="Times New Roman" w:cs="Times New Roman"/>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8B472A0"/>
    <w:multiLevelType w:val="hybridMultilevel"/>
    <w:tmpl w:val="85906B34"/>
    <w:lvl w:ilvl="0" w:tplc="4AC619FE">
      <w:start w:val="1"/>
      <w:numFmt w:val="bullet"/>
      <w:lvlText w:val="•"/>
      <w:lvlJc w:val="left"/>
      <w:pPr>
        <w:tabs>
          <w:tab w:val="num" w:pos="720"/>
        </w:tabs>
        <w:ind w:left="720" w:hanging="360"/>
      </w:pPr>
      <w:rPr>
        <w:rFonts w:ascii="Times New Roman" w:hAnsi="Times New Roman" w:hint="default"/>
      </w:rPr>
    </w:lvl>
    <w:lvl w:ilvl="1" w:tplc="A06CE018" w:tentative="1">
      <w:start w:val="1"/>
      <w:numFmt w:val="bullet"/>
      <w:lvlText w:val="•"/>
      <w:lvlJc w:val="left"/>
      <w:pPr>
        <w:tabs>
          <w:tab w:val="num" w:pos="1440"/>
        </w:tabs>
        <w:ind w:left="1440" w:hanging="360"/>
      </w:pPr>
      <w:rPr>
        <w:rFonts w:ascii="Times New Roman" w:hAnsi="Times New Roman" w:hint="default"/>
      </w:rPr>
    </w:lvl>
    <w:lvl w:ilvl="2" w:tplc="832CA494" w:tentative="1">
      <w:start w:val="1"/>
      <w:numFmt w:val="bullet"/>
      <w:lvlText w:val="•"/>
      <w:lvlJc w:val="left"/>
      <w:pPr>
        <w:tabs>
          <w:tab w:val="num" w:pos="2160"/>
        </w:tabs>
        <w:ind w:left="2160" w:hanging="360"/>
      </w:pPr>
      <w:rPr>
        <w:rFonts w:ascii="Times New Roman" w:hAnsi="Times New Roman" w:hint="default"/>
      </w:rPr>
    </w:lvl>
    <w:lvl w:ilvl="3" w:tplc="56E4DD2A" w:tentative="1">
      <w:start w:val="1"/>
      <w:numFmt w:val="bullet"/>
      <w:lvlText w:val="•"/>
      <w:lvlJc w:val="left"/>
      <w:pPr>
        <w:tabs>
          <w:tab w:val="num" w:pos="2880"/>
        </w:tabs>
        <w:ind w:left="2880" w:hanging="360"/>
      </w:pPr>
      <w:rPr>
        <w:rFonts w:ascii="Times New Roman" w:hAnsi="Times New Roman" w:hint="default"/>
      </w:rPr>
    </w:lvl>
    <w:lvl w:ilvl="4" w:tplc="1B6EBB64" w:tentative="1">
      <w:start w:val="1"/>
      <w:numFmt w:val="bullet"/>
      <w:lvlText w:val="•"/>
      <w:lvlJc w:val="left"/>
      <w:pPr>
        <w:tabs>
          <w:tab w:val="num" w:pos="3600"/>
        </w:tabs>
        <w:ind w:left="3600" w:hanging="360"/>
      </w:pPr>
      <w:rPr>
        <w:rFonts w:ascii="Times New Roman" w:hAnsi="Times New Roman" w:hint="default"/>
      </w:rPr>
    </w:lvl>
    <w:lvl w:ilvl="5" w:tplc="963601C8" w:tentative="1">
      <w:start w:val="1"/>
      <w:numFmt w:val="bullet"/>
      <w:lvlText w:val="•"/>
      <w:lvlJc w:val="left"/>
      <w:pPr>
        <w:tabs>
          <w:tab w:val="num" w:pos="4320"/>
        </w:tabs>
        <w:ind w:left="4320" w:hanging="360"/>
      </w:pPr>
      <w:rPr>
        <w:rFonts w:ascii="Times New Roman" w:hAnsi="Times New Roman" w:hint="default"/>
      </w:rPr>
    </w:lvl>
    <w:lvl w:ilvl="6" w:tplc="CC7AE89E" w:tentative="1">
      <w:start w:val="1"/>
      <w:numFmt w:val="bullet"/>
      <w:lvlText w:val="•"/>
      <w:lvlJc w:val="left"/>
      <w:pPr>
        <w:tabs>
          <w:tab w:val="num" w:pos="5040"/>
        </w:tabs>
        <w:ind w:left="5040" w:hanging="360"/>
      </w:pPr>
      <w:rPr>
        <w:rFonts w:ascii="Times New Roman" w:hAnsi="Times New Roman" w:hint="default"/>
      </w:rPr>
    </w:lvl>
    <w:lvl w:ilvl="7" w:tplc="7EA033A4" w:tentative="1">
      <w:start w:val="1"/>
      <w:numFmt w:val="bullet"/>
      <w:lvlText w:val="•"/>
      <w:lvlJc w:val="left"/>
      <w:pPr>
        <w:tabs>
          <w:tab w:val="num" w:pos="5760"/>
        </w:tabs>
        <w:ind w:left="5760" w:hanging="360"/>
      </w:pPr>
      <w:rPr>
        <w:rFonts w:ascii="Times New Roman" w:hAnsi="Times New Roman" w:hint="default"/>
      </w:rPr>
    </w:lvl>
    <w:lvl w:ilvl="8" w:tplc="81E23A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9EF2584"/>
    <w:multiLevelType w:val="hybridMultilevel"/>
    <w:tmpl w:val="8EC0ED04"/>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EA547EB"/>
    <w:multiLevelType w:val="hybridMultilevel"/>
    <w:tmpl w:val="9312A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0286447"/>
    <w:multiLevelType w:val="hybridMultilevel"/>
    <w:tmpl w:val="6EEE2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2FE1BD4"/>
    <w:multiLevelType w:val="hybridMultilevel"/>
    <w:tmpl w:val="79A2DA28"/>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40E5F9E"/>
    <w:multiLevelType w:val="hybridMultilevel"/>
    <w:tmpl w:val="BF826168"/>
    <w:lvl w:ilvl="0" w:tplc="8BEEC06E">
      <w:start w:val="4"/>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BC7397"/>
    <w:multiLevelType w:val="hybridMultilevel"/>
    <w:tmpl w:val="ABBCE384"/>
    <w:lvl w:ilvl="0" w:tplc="CEFC2152">
      <w:start w:val="1"/>
      <w:numFmt w:val="decimal"/>
      <w:lvlText w:val="%1)"/>
      <w:lvlJc w:val="left"/>
      <w:pPr>
        <w:ind w:left="720" w:hanging="360"/>
      </w:pPr>
      <w:rPr>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CF27965"/>
    <w:multiLevelType w:val="hybridMultilevel"/>
    <w:tmpl w:val="CFAC92D4"/>
    <w:lvl w:ilvl="0" w:tplc="041D0009">
      <w:start w:val="1"/>
      <w:numFmt w:val="bullet"/>
      <w:lvlText w:val=""/>
      <w:lvlJc w:val="left"/>
      <w:pPr>
        <w:ind w:left="720" w:hanging="360"/>
      </w:pPr>
      <w:rPr>
        <w:rFonts w:ascii="Wingdings" w:hAnsi="Wingdings" w:hint="default"/>
      </w:rPr>
    </w:lvl>
    <w:lvl w:ilvl="1" w:tplc="041D0009">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FD1D79"/>
    <w:multiLevelType w:val="hybridMultilevel"/>
    <w:tmpl w:val="E1B69FB0"/>
    <w:lvl w:ilvl="0" w:tplc="041D0009">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D146FEF"/>
    <w:multiLevelType w:val="hybridMultilevel"/>
    <w:tmpl w:val="018839CE"/>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DD721CD"/>
    <w:multiLevelType w:val="hybridMultilevel"/>
    <w:tmpl w:val="FC365D90"/>
    <w:lvl w:ilvl="0" w:tplc="CD864C9C">
      <w:start w:val="1"/>
      <w:numFmt w:val="bullet"/>
      <w:lvlText w:val="•"/>
      <w:lvlJc w:val="left"/>
      <w:pPr>
        <w:tabs>
          <w:tab w:val="num" w:pos="720"/>
        </w:tabs>
        <w:ind w:left="720" w:hanging="360"/>
      </w:pPr>
      <w:rPr>
        <w:rFonts w:ascii="Times New Roman" w:hAnsi="Times New Roman" w:hint="default"/>
      </w:rPr>
    </w:lvl>
    <w:lvl w:ilvl="1" w:tplc="85C08966" w:tentative="1">
      <w:start w:val="1"/>
      <w:numFmt w:val="bullet"/>
      <w:lvlText w:val="•"/>
      <w:lvlJc w:val="left"/>
      <w:pPr>
        <w:tabs>
          <w:tab w:val="num" w:pos="1440"/>
        </w:tabs>
        <w:ind w:left="1440" w:hanging="360"/>
      </w:pPr>
      <w:rPr>
        <w:rFonts w:ascii="Times New Roman" w:hAnsi="Times New Roman" w:hint="default"/>
      </w:rPr>
    </w:lvl>
    <w:lvl w:ilvl="2" w:tplc="7A349100" w:tentative="1">
      <w:start w:val="1"/>
      <w:numFmt w:val="bullet"/>
      <w:lvlText w:val="•"/>
      <w:lvlJc w:val="left"/>
      <w:pPr>
        <w:tabs>
          <w:tab w:val="num" w:pos="2160"/>
        </w:tabs>
        <w:ind w:left="2160" w:hanging="360"/>
      </w:pPr>
      <w:rPr>
        <w:rFonts w:ascii="Times New Roman" w:hAnsi="Times New Roman" w:hint="default"/>
      </w:rPr>
    </w:lvl>
    <w:lvl w:ilvl="3" w:tplc="1F1E2ADA" w:tentative="1">
      <w:start w:val="1"/>
      <w:numFmt w:val="bullet"/>
      <w:lvlText w:val="•"/>
      <w:lvlJc w:val="left"/>
      <w:pPr>
        <w:tabs>
          <w:tab w:val="num" w:pos="2880"/>
        </w:tabs>
        <w:ind w:left="2880" w:hanging="360"/>
      </w:pPr>
      <w:rPr>
        <w:rFonts w:ascii="Times New Roman" w:hAnsi="Times New Roman" w:hint="default"/>
      </w:rPr>
    </w:lvl>
    <w:lvl w:ilvl="4" w:tplc="79701DB8" w:tentative="1">
      <w:start w:val="1"/>
      <w:numFmt w:val="bullet"/>
      <w:lvlText w:val="•"/>
      <w:lvlJc w:val="left"/>
      <w:pPr>
        <w:tabs>
          <w:tab w:val="num" w:pos="3600"/>
        </w:tabs>
        <w:ind w:left="3600" w:hanging="360"/>
      </w:pPr>
      <w:rPr>
        <w:rFonts w:ascii="Times New Roman" w:hAnsi="Times New Roman" w:hint="default"/>
      </w:rPr>
    </w:lvl>
    <w:lvl w:ilvl="5" w:tplc="6C6E25B2" w:tentative="1">
      <w:start w:val="1"/>
      <w:numFmt w:val="bullet"/>
      <w:lvlText w:val="•"/>
      <w:lvlJc w:val="left"/>
      <w:pPr>
        <w:tabs>
          <w:tab w:val="num" w:pos="4320"/>
        </w:tabs>
        <w:ind w:left="4320" w:hanging="360"/>
      </w:pPr>
      <w:rPr>
        <w:rFonts w:ascii="Times New Roman" w:hAnsi="Times New Roman" w:hint="default"/>
      </w:rPr>
    </w:lvl>
    <w:lvl w:ilvl="6" w:tplc="7924D030" w:tentative="1">
      <w:start w:val="1"/>
      <w:numFmt w:val="bullet"/>
      <w:lvlText w:val="•"/>
      <w:lvlJc w:val="left"/>
      <w:pPr>
        <w:tabs>
          <w:tab w:val="num" w:pos="5040"/>
        </w:tabs>
        <w:ind w:left="5040" w:hanging="360"/>
      </w:pPr>
      <w:rPr>
        <w:rFonts w:ascii="Times New Roman" w:hAnsi="Times New Roman" w:hint="default"/>
      </w:rPr>
    </w:lvl>
    <w:lvl w:ilvl="7" w:tplc="45203266" w:tentative="1">
      <w:start w:val="1"/>
      <w:numFmt w:val="bullet"/>
      <w:lvlText w:val="•"/>
      <w:lvlJc w:val="left"/>
      <w:pPr>
        <w:tabs>
          <w:tab w:val="num" w:pos="5760"/>
        </w:tabs>
        <w:ind w:left="5760" w:hanging="360"/>
      </w:pPr>
      <w:rPr>
        <w:rFonts w:ascii="Times New Roman" w:hAnsi="Times New Roman" w:hint="default"/>
      </w:rPr>
    </w:lvl>
    <w:lvl w:ilvl="8" w:tplc="E5D24DB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DE5264A"/>
    <w:multiLevelType w:val="hybridMultilevel"/>
    <w:tmpl w:val="F62235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6E8A681A"/>
    <w:multiLevelType w:val="hybridMultilevel"/>
    <w:tmpl w:val="FCBA328E"/>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8313827"/>
    <w:multiLevelType w:val="hybridMultilevel"/>
    <w:tmpl w:val="E20C9C8E"/>
    <w:lvl w:ilvl="0" w:tplc="A07C4320">
      <w:start w:val="1"/>
      <w:numFmt w:val="bullet"/>
      <w:lvlText w:val="•"/>
      <w:lvlJc w:val="left"/>
      <w:pPr>
        <w:tabs>
          <w:tab w:val="num" w:pos="720"/>
        </w:tabs>
        <w:ind w:left="720" w:hanging="360"/>
      </w:pPr>
      <w:rPr>
        <w:rFonts w:ascii="Times New Roman" w:hAnsi="Times New Roman" w:hint="default"/>
      </w:rPr>
    </w:lvl>
    <w:lvl w:ilvl="1" w:tplc="8A822E36" w:tentative="1">
      <w:start w:val="1"/>
      <w:numFmt w:val="bullet"/>
      <w:lvlText w:val="•"/>
      <w:lvlJc w:val="left"/>
      <w:pPr>
        <w:tabs>
          <w:tab w:val="num" w:pos="1440"/>
        </w:tabs>
        <w:ind w:left="1440" w:hanging="360"/>
      </w:pPr>
      <w:rPr>
        <w:rFonts w:ascii="Times New Roman" w:hAnsi="Times New Roman" w:hint="default"/>
      </w:rPr>
    </w:lvl>
    <w:lvl w:ilvl="2" w:tplc="3F447B44" w:tentative="1">
      <w:start w:val="1"/>
      <w:numFmt w:val="bullet"/>
      <w:lvlText w:val="•"/>
      <w:lvlJc w:val="left"/>
      <w:pPr>
        <w:tabs>
          <w:tab w:val="num" w:pos="2160"/>
        </w:tabs>
        <w:ind w:left="2160" w:hanging="360"/>
      </w:pPr>
      <w:rPr>
        <w:rFonts w:ascii="Times New Roman" w:hAnsi="Times New Roman" w:hint="default"/>
      </w:rPr>
    </w:lvl>
    <w:lvl w:ilvl="3" w:tplc="5FBE95B6" w:tentative="1">
      <w:start w:val="1"/>
      <w:numFmt w:val="bullet"/>
      <w:lvlText w:val="•"/>
      <w:lvlJc w:val="left"/>
      <w:pPr>
        <w:tabs>
          <w:tab w:val="num" w:pos="2880"/>
        </w:tabs>
        <w:ind w:left="2880" w:hanging="360"/>
      </w:pPr>
      <w:rPr>
        <w:rFonts w:ascii="Times New Roman" w:hAnsi="Times New Roman" w:hint="default"/>
      </w:rPr>
    </w:lvl>
    <w:lvl w:ilvl="4" w:tplc="012C4FAE" w:tentative="1">
      <w:start w:val="1"/>
      <w:numFmt w:val="bullet"/>
      <w:lvlText w:val="•"/>
      <w:lvlJc w:val="left"/>
      <w:pPr>
        <w:tabs>
          <w:tab w:val="num" w:pos="3600"/>
        </w:tabs>
        <w:ind w:left="3600" w:hanging="360"/>
      </w:pPr>
      <w:rPr>
        <w:rFonts w:ascii="Times New Roman" w:hAnsi="Times New Roman" w:hint="default"/>
      </w:rPr>
    </w:lvl>
    <w:lvl w:ilvl="5" w:tplc="41C8FAC8" w:tentative="1">
      <w:start w:val="1"/>
      <w:numFmt w:val="bullet"/>
      <w:lvlText w:val="•"/>
      <w:lvlJc w:val="left"/>
      <w:pPr>
        <w:tabs>
          <w:tab w:val="num" w:pos="4320"/>
        </w:tabs>
        <w:ind w:left="4320" w:hanging="360"/>
      </w:pPr>
      <w:rPr>
        <w:rFonts w:ascii="Times New Roman" w:hAnsi="Times New Roman" w:hint="default"/>
      </w:rPr>
    </w:lvl>
    <w:lvl w:ilvl="6" w:tplc="647428FC" w:tentative="1">
      <w:start w:val="1"/>
      <w:numFmt w:val="bullet"/>
      <w:lvlText w:val="•"/>
      <w:lvlJc w:val="left"/>
      <w:pPr>
        <w:tabs>
          <w:tab w:val="num" w:pos="5040"/>
        </w:tabs>
        <w:ind w:left="5040" w:hanging="360"/>
      </w:pPr>
      <w:rPr>
        <w:rFonts w:ascii="Times New Roman" w:hAnsi="Times New Roman" w:hint="default"/>
      </w:rPr>
    </w:lvl>
    <w:lvl w:ilvl="7" w:tplc="C564216E" w:tentative="1">
      <w:start w:val="1"/>
      <w:numFmt w:val="bullet"/>
      <w:lvlText w:val="•"/>
      <w:lvlJc w:val="left"/>
      <w:pPr>
        <w:tabs>
          <w:tab w:val="num" w:pos="5760"/>
        </w:tabs>
        <w:ind w:left="5760" w:hanging="360"/>
      </w:pPr>
      <w:rPr>
        <w:rFonts w:ascii="Times New Roman" w:hAnsi="Times New Roman" w:hint="default"/>
      </w:rPr>
    </w:lvl>
    <w:lvl w:ilvl="8" w:tplc="E9F6342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E233EC"/>
    <w:multiLevelType w:val="hybridMultilevel"/>
    <w:tmpl w:val="646E6FB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8"/>
  </w:num>
  <w:num w:numId="4">
    <w:abstractNumId w:val="24"/>
  </w:num>
  <w:num w:numId="5">
    <w:abstractNumId w:val="16"/>
  </w:num>
  <w:num w:numId="6">
    <w:abstractNumId w:val="7"/>
  </w:num>
  <w:num w:numId="7">
    <w:abstractNumId w:val="22"/>
  </w:num>
  <w:num w:numId="8">
    <w:abstractNumId w:val="6"/>
  </w:num>
  <w:num w:numId="9">
    <w:abstractNumId w:val="3"/>
  </w:num>
  <w:num w:numId="10">
    <w:abstractNumId w:val="25"/>
  </w:num>
  <w:num w:numId="11">
    <w:abstractNumId w:val="12"/>
  </w:num>
  <w:num w:numId="12">
    <w:abstractNumId w:val="20"/>
  </w:num>
  <w:num w:numId="13">
    <w:abstractNumId w:val="19"/>
  </w:num>
  <w:num w:numId="14">
    <w:abstractNumId w:val="18"/>
  </w:num>
  <w:num w:numId="15">
    <w:abstractNumId w:val="1"/>
  </w:num>
  <w:num w:numId="16">
    <w:abstractNumId w:val="9"/>
  </w:num>
  <w:num w:numId="17">
    <w:abstractNumId w:val="15"/>
  </w:num>
  <w:num w:numId="18">
    <w:abstractNumId w:val="10"/>
  </w:num>
  <w:num w:numId="19">
    <w:abstractNumId w:val="2"/>
  </w:num>
  <w:num w:numId="20">
    <w:abstractNumId w:val="4"/>
  </w:num>
  <w:num w:numId="21">
    <w:abstractNumId w:val="13"/>
  </w:num>
  <w:num w:numId="22">
    <w:abstractNumId w:val="0"/>
  </w:num>
  <w:num w:numId="23">
    <w:abstractNumId w:val="23"/>
  </w:num>
  <w:num w:numId="24">
    <w:abstractNumId w:val="5"/>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AA"/>
    <w:rsid w:val="000048F0"/>
    <w:rsid w:val="000C22DE"/>
    <w:rsid w:val="000C707C"/>
    <w:rsid w:val="00112E06"/>
    <w:rsid w:val="001C4BAA"/>
    <w:rsid w:val="0026465B"/>
    <w:rsid w:val="00285442"/>
    <w:rsid w:val="00336B09"/>
    <w:rsid w:val="003B5110"/>
    <w:rsid w:val="003D268C"/>
    <w:rsid w:val="00491673"/>
    <w:rsid w:val="00512157"/>
    <w:rsid w:val="00574F63"/>
    <w:rsid w:val="005C5BC3"/>
    <w:rsid w:val="00637810"/>
    <w:rsid w:val="00675A60"/>
    <w:rsid w:val="006E06E9"/>
    <w:rsid w:val="007A7195"/>
    <w:rsid w:val="007B16D3"/>
    <w:rsid w:val="00824702"/>
    <w:rsid w:val="00884E47"/>
    <w:rsid w:val="008C644B"/>
    <w:rsid w:val="008D0078"/>
    <w:rsid w:val="00973393"/>
    <w:rsid w:val="009837D2"/>
    <w:rsid w:val="00A81ECA"/>
    <w:rsid w:val="00B63C20"/>
    <w:rsid w:val="00B90CB8"/>
    <w:rsid w:val="00BB60E8"/>
    <w:rsid w:val="00BE281F"/>
    <w:rsid w:val="00BF6709"/>
    <w:rsid w:val="00C13DE9"/>
    <w:rsid w:val="00CF183A"/>
    <w:rsid w:val="00D51EB3"/>
    <w:rsid w:val="00DF01F8"/>
    <w:rsid w:val="00E62433"/>
    <w:rsid w:val="00E82347"/>
    <w:rsid w:val="00EE0BF7"/>
    <w:rsid w:val="00F76B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172642"/>
  <w15:chartTrackingRefBased/>
  <w15:docId w15:val="{7FB93369-FF6D-4727-91B0-D8811B88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AA"/>
    <w:pPr>
      <w:spacing w:after="0" w:line="300" w:lineRule="exact"/>
    </w:pPr>
    <w:rPr>
      <w:rFonts w:ascii="Times New Roman" w:eastAsia="Times New Roman" w:hAnsi="Times New Roman" w:cs="Times New Roman"/>
      <w:sz w:val="24"/>
      <w:szCs w:val="24"/>
    </w:rPr>
  </w:style>
  <w:style w:type="paragraph" w:styleId="Rubrik1">
    <w:name w:val="heading 1"/>
    <w:basedOn w:val="Normal"/>
    <w:next w:val="Normal"/>
    <w:link w:val="Rubrik1Char"/>
    <w:qFormat/>
    <w:rsid w:val="001C4BAA"/>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autoRedefine/>
    <w:qFormat/>
    <w:rsid w:val="001C4BAA"/>
    <w:pPr>
      <w:keepNext/>
      <w:spacing w:before="240" w:after="60" w:line="240" w:lineRule="auto"/>
      <w:outlineLvl w:val="1"/>
    </w:pPr>
    <w:rPr>
      <w:bCs/>
      <w:iCs/>
    </w:rPr>
  </w:style>
  <w:style w:type="paragraph" w:styleId="Rubrik3">
    <w:name w:val="heading 3"/>
    <w:basedOn w:val="Normal"/>
    <w:next w:val="Normal"/>
    <w:link w:val="Rubrik3Char"/>
    <w:autoRedefine/>
    <w:qFormat/>
    <w:rsid w:val="001C4BAA"/>
    <w:pPr>
      <w:keepNext/>
      <w:spacing w:before="240" w:after="60"/>
      <w:outlineLvl w:val="2"/>
    </w:pPr>
    <w:rPr>
      <w:rFonts w:ascii="Arial" w:hAnsi="Arial" w:cs="Arial"/>
      <w:b/>
      <w:bCs/>
    </w:rPr>
  </w:style>
  <w:style w:type="paragraph" w:styleId="Rubrik4">
    <w:name w:val="heading 4"/>
    <w:basedOn w:val="Normal"/>
    <w:next w:val="Normal"/>
    <w:link w:val="Rubrik4Char"/>
    <w:semiHidden/>
    <w:unhideWhenUsed/>
    <w:qFormat/>
    <w:rsid w:val="001C4BAA"/>
    <w:pPr>
      <w:keepNext/>
      <w:spacing w:before="240" w:after="60"/>
      <w:outlineLvl w:val="3"/>
    </w:pPr>
    <w:rPr>
      <w:rFonts w:ascii="Calibri" w:hAnsi="Calibr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C4BAA"/>
    <w:rPr>
      <w:rFonts w:ascii="Arial" w:eastAsia="Times New Roman" w:hAnsi="Arial" w:cs="Arial"/>
      <w:b/>
      <w:bCs/>
      <w:kern w:val="32"/>
      <w:sz w:val="32"/>
      <w:szCs w:val="32"/>
    </w:rPr>
  </w:style>
  <w:style w:type="character" w:customStyle="1" w:styleId="Rubrik2Char">
    <w:name w:val="Rubrik 2 Char"/>
    <w:basedOn w:val="Standardstycketeckensnitt"/>
    <w:link w:val="Rubrik2"/>
    <w:rsid w:val="001C4BAA"/>
    <w:rPr>
      <w:rFonts w:ascii="Times New Roman" w:eastAsia="Times New Roman" w:hAnsi="Times New Roman" w:cs="Times New Roman"/>
      <w:bCs/>
      <w:iCs/>
      <w:sz w:val="24"/>
      <w:szCs w:val="24"/>
    </w:rPr>
  </w:style>
  <w:style w:type="character" w:customStyle="1" w:styleId="Rubrik3Char">
    <w:name w:val="Rubrik 3 Char"/>
    <w:basedOn w:val="Standardstycketeckensnitt"/>
    <w:link w:val="Rubrik3"/>
    <w:rsid w:val="001C4BAA"/>
    <w:rPr>
      <w:rFonts w:ascii="Arial" w:eastAsia="Times New Roman" w:hAnsi="Arial" w:cs="Arial"/>
      <w:b/>
      <w:bCs/>
      <w:sz w:val="24"/>
      <w:szCs w:val="24"/>
    </w:rPr>
  </w:style>
  <w:style w:type="character" w:customStyle="1" w:styleId="Rubrik4Char">
    <w:name w:val="Rubrik 4 Char"/>
    <w:basedOn w:val="Standardstycketeckensnitt"/>
    <w:link w:val="Rubrik4"/>
    <w:semiHidden/>
    <w:rsid w:val="001C4BAA"/>
    <w:rPr>
      <w:rFonts w:ascii="Calibri" w:eastAsia="Times New Roman" w:hAnsi="Calibri" w:cs="Times New Roman"/>
      <w:b/>
      <w:bCs/>
      <w:sz w:val="28"/>
      <w:szCs w:val="28"/>
    </w:rPr>
  </w:style>
  <w:style w:type="paragraph" w:styleId="Sidhuvud">
    <w:name w:val="header"/>
    <w:basedOn w:val="Normal"/>
    <w:link w:val="SidhuvudChar"/>
    <w:uiPriority w:val="99"/>
    <w:rsid w:val="001C4BAA"/>
    <w:pPr>
      <w:tabs>
        <w:tab w:val="center" w:pos="4320"/>
        <w:tab w:val="right" w:pos="8640"/>
      </w:tabs>
    </w:pPr>
    <w:rPr>
      <w:sz w:val="22"/>
    </w:rPr>
  </w:style>
  <w:style w:type="character" w:customStyle="1" w:styleId="SidhuvudChar">
    <w:name w:val="Sidhuvud Char"/>
    <w:basedOn w:val="Standardstycketeckensnitt"/>
    <w:link w:val="Sidhuvud"/>
    <w:uiPriority w:val="99"/>
    <w:rsid w:val="001C4BAA"/>
    <w:rPr>
      <w:rFonts w:ascii="Times New Roman" w:eastAsia="Times New Roman" w:hAnsi="Times New Roman" w:cs="Times New Roman"/>
      <w:szCs w:val="24"/>
    </w:rPr>
  </w:style>
  <w:style w:type="paragraph" w:styleId="Sidfot">
    <w:name w:val="footer"/>
    <w:basedOn w:val="Normal"/>
    <w:link w:val="SidfotChar"/>
    <w:rsid w:val="001C4BAA"/>
    <w:pPr>
      <w:tabs>
        <w:tab w:val="center" w:pos="4320"/>
        <w:tab w:val="right" w:pos="8640"/>
      </w:tabs>
    </w:pPr>
  </w:style>
  <w:style w:type="character" w:customStyle="1" w:styleId="SidfotChar">
    <w:name w:val="Sidfot Char"/>
    <w:basedOn w:val="Standardstycketeckensnitt"/>
    <w:link w:val="Sidfot"/>
    <w:rsid w:val="001C4BAA"/>
    <w:rPr>
      <w:rFonts w:ascii="Times New Roman" w:eastAsia="Times New Roman" w:hAnsi="Times New Roman" w:cs="Times New Roman"/>
      <w:sz w:val="24"/>
      <w:szCs w:val="24"/>
    </w:rPr>
  </w:style>
  <w:style w:type="character" w:styleId="Sidnummer">
    <w:name w:val="page number"/>
    <w:basedOn w:val="Standardstycketeckensnitt"/>
    <w:rsid w:val="001C4BAA"/>
  </w:style>
  <w:style w:type="paragraph" w:styleId="Ballongtext">
    <w:name w:val="Balloon Text"/>
    <w:basedOn w:val="Normal"/>
    <w:link w:val="BallongtextChar"/>
    <w:semiHidden/>
    <w:rsid w:val="001C4BAA"/>
    <w:rPr>
      <w:rFonts w:ascii="Tahoma" w:hAnsi="Tahoma" w:cs="Tahoma"/>
      <w:sz w:val="16"/>
      <w:szCs w:val="16"/>
    </w:rPr>
  </w:style>
  <w:style w:type="character" w:customStyle="1" w:styleId="BallongtextChar">
    <w:name w:val="Ballongtext Char"/>
    <w:basedOn w:val="Standardstycketeckensnitt"/>
    <w:link w:val="Ballongtext"/>
    <w:semiHidden/>
    <w:rsid w:val="001C4BAA"/>
    <w:rPr>
      <w:rFonts w:ascii="Tahoma" w:eastAsia="Times New Roman" w:hAnsi="Tahoma" w:cs="Tahoma"/>
      <w:sz w:val="16"/>
      <w:szCs w:val="16"/>
    </w:rPr>
  </w:style>
  <w:style w:type="character" w:styleId="Hyperlnk">
    <w:name w:val="Hyperlink"/>
    <w:uiPriority w:val="99"/>
    <w:rsid w:val="001C4BAA"/>
    <w:rPr>
      <w:color w:val="0000FF"/>
      <w:u w:val="single"/>
    </w:rPr>
  </w:style>
  <w:style w:type="paragraph" w:styleId="Liststycke">
    <w:name w:val="List Paragraph"/>
    <w:basedOn w:val="Normal"/>
    <w:uiPriority w:val="34"/>
    <w:qFormat/>
    <w:rsid w:val="001C4BAA"/>
    <w:pPr>
      <w:ind w:left="1304"/>
    </w:pPr>
  </w:style>
  <w:style w:type="paragraph" w:styleId="Normalwebb">
    <w:name w:val="Normal (Web)"/>
    <w:basedOn w:val="Normal"/>
    <w:uiPriority w:val="99"/>
    <w:unhideWhenUsed/>
    <w:rsid w:val="001C4BAA"/>
    <w:pPr>
      <w:spacing w:after="210" w:line="315" w:lineRule="atLeast"/>
    </w:pPr>
    <w:rPr>
      <w:color w:val="393939"/>
      <w:sz w:val="21"/>
      <w:szCs w:val="21"/>
      <w:lang w:eastAsia="sv-SE"/>
    </w:rPr>
  </w:style>
  <w:style w:type="paragraph" w:customStyle="1" w:styleId="Default">
    <w:name w:val="Default"/>
    <w:rsid w:val="001C4BAA"/>
    <w:pPr>
      <w:autoSpaceDE w:val="0"/>
      <w:autoSpaceDN w:val="0"/>
      <w:adjustRightInd w:val="0"/>
      <w:spacing w:after="0" w:line="240" w:lineRule="auto"/>
    </w:pPr>
    <w:rPr>
      <w:rFonts w:ascii="OrigGarmnd BT" w:eastAsia="Times New Roman" w:hAnsi="OrigGarmnd BT" w:cs="OrigGarmnd BT"/>
      <w:color w:val="000000"/>
      <w:sz w:val="24"/>
      <w:szCs w:val="24"/>
      <w:lang w:eastAsia="sv-SE"/>
    </w:rPr>
  </w:style>
  <w:style w:type="character" w:styleId="Kommentarsreferens">
    <w:name w:val="annotation reference"/>
    <w:rsid w:val="001C4BAA"/>
    <w:rPr>
      <w:sz w:val="16"/>
      <w:szCs w:val="16"/>
    </w:rPr>
  </w:style>
  <w:style w:type="paragraph" w:styleId="Kommentarer">
    <w:name w:val="annotation text"/>
    <w:basedOn w:val="Normal"/>
    <w:link w:val="KommentarerChar"/>
    <w:rsid w:val="001C4BAA"/>
    <w:rPr>
      <w:sz w:val="20"/>
      <w:szCs w:val="20"/>
    </w:rPr>
  </w:style>
  <w:style w:type="character" w:customStyle="1" w:styleId="KommentarerChar">
    <w:name w:val="Kommentarer Char"/>
    <w:basedOn w:val="Standardstycketeckensnitt"/>
    <w:link w:val="Kommentarer"/>
    <w:rsid w:val="001C4BAA"/>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rsid w:val="001C4BAA"/>
    <w:rPr>
      <w:b/>
      <w:bCs/>
    </w:rPr>
  </w:style>
  <w:style w:type="character" w:customStyle="1" w:styleId="KommentarsmneChar">
    <w:name w:val="Kommentarsämne Char"/>
    <w:basedOn w:val="KommentarerChar"/>
    <w:link w:val="Kommentarsmne"/>
    <w:rsid w:val="001C4BAA"/>
    <w:rPr>
      <w:rFonts w:ascii="Times New Roman" w:eastAsia="Times New Roman" w:hAnsi="Times New Roman" w:cs="Times New Roman"/>
      <w:b/>
      <w:bCs/>
      <w:sz w:val="20"/>
      <w:szCs w:val="20"/>
    </w:rPr>
  </w:style>
  <w:style w:type="paragraph" w:styleId="Innehllsfrteckningsrubrik">
    <w:name w:val="TOC Heading"/>
    <w:basedOn w:val="Rubrik1"/>
    <w:next w:val="Normal"/>
    <w:uiPriority w:val="39"/>
    <w:unhideWhenUsed/>
    <w:qFormat/>
    <w:rsid w:val="001C4BAA"/>
    <w:pPr>
      <w:keepLines/>
      <w:spacing w:before="480" w:after="0" w:line="276" w:lineRule="auto"/>
      <w:outlineLvl w:val="9"/>
    </w:pPr>
    <w:rPr>
      <w:rFonts w:ascii="Cambria" w:hAnsi="Cambria" w:cs="Times New Roman"/>
      <w:color w:val="365F91"/>
      <w:kern w:val="0"/>
      <w:sz w:val="28"/>
      <w:szCs w:val="28"/>
      <w:lang w:eastAsia="sv-SE"/>
    </w:rPr>
  </w:style>
  <w:style w:type="paragraph" w:styleId="Innehll1">
    <w:name w:val="toc 1"/>
    <w:basedOn w:val="Normal"/>
    <w:next w:val="Normal"/>
    <w:autoRedefine/>
    <w:uiPriority w:val="39"/>
    <w:rsid w:val="001C4BAA"/>
  </w:style>
  <w:style w:type="paragraph" w:styleId="Innehll2">
    <w:name w:val="toc 2"/>
    <w:basedOn w:val="Normal"/>
    <w:next w:val="Normal"/>
    <w:autoRedefine/>
    <w:uiPriority w:val="39"/>
    <w:rsid w:val="001C4BAA"/>
    <w:pPr>
      <w:ind w:left="240"/>
    </w:pPr>
  </w:style>
  <w:style w:type="paragraph" w:styleId="Innehll3">
    <w:name w:val="toc 3"/>
    <w:basedOn w:val="Normal"/>
    <w:next w:val="Normal"/>
    <w:autoRedefine/>
    <w:uiPriority w:val="39"/>
    <w:rsid w:val="001C4BAA"/>
    <w:pPr>
      <w:ind w:left="480"/>
    </w:pPr>
  </w:style>
  <w:style w:type="paragraph" w:styleId="Rubrik">
    <w:name w:val="Title"/>
    <w:basedOn w:val="Normal"/>
    <w:next w:val="Normal"/>
    <w:link w:val="RubrikChar"/>
    <w:qFormat/>
    <w:rsid w:val="001C4BAA"/>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1C4BAA"/>
    <w:rPr>
      <w:rFonts w:ascii="Cambria" w:eastAsia="Times New Roman" w:hAnsi="Cambria" w:cs="Times New Roman"/>
      <w:b/>
      <w:bCs/>
      <w:kern w:val="28"/>
      <w:sz w:val="32"/>
      <w:szCs w:val="32"/>
    </w:rPr>
  </w:style>
  <w:style w:type="paragraph" w:styleId="Revision">
    <w:name w:val="Revision"/>
    <w:hidden/>
    <w:uiPriority w:val="99"/>
    <w:semiHidden/>
    <w:rsid w:val="001C4BAA"/>
    <w:pPr>
      <w:spacing w:after="0" w:line="240" w:lineRule="auto"/>
    </w:pPr>
    <w:rPr>
      <w:rFonts w:ascii="Times New Roman" w:eastAsia="Times New Roman" w:hAnsi="Times New Roman" w:cs="Times New Roman"/>
      <w:sz w:val="24"/>
      <w:szCs w:val="24"/>
      <w:lang w:val="en-US"/>
    </w:rPr>
  </w:style>
  <w:style w:type="table" w:styleId="Tabellrutnt">
    <w:name w:val="Table Grid"/>
    <w:basedOn w:val="Normaltabell"/>
    <w:uiPriority w:val="59"/>
    <w:rsid w:val="001C4BAA"/>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link w:val="IngetavstndChar"/>
    <w:uiPriority w:val="1"/>
    <w:qFormat/>
    <w:rsid w:val="001C4BAA"/>
    <w:pPr>
      <w:spacing w:after="0" w:line="240" w:lineRule="auto"/>
    </w:pPr>
    <w:rPr>
      <w:rFonts w:ascii="Times New Roman" w:eastAsia="Times New Roman" w:hAnsi="Times New Roman" w:cs="Times New Roman"/>
      <w:sz w:val="24"/>
      <w:szCs w:val="24"/>
      <w:lang w:val="en-US"/>
    </w:rPr>
  </w:style>
  <w:style w:type="paragraph" w:styleId="Oformateradtext">
    <w:name w:val="Plain Text"/>
    <w:basedOn w:val="Normal"/>
    <w:link w:val="OformateradtextChar"/>
    <w:uiPriority w:val="99"/>
    <w:unhideWhenUsed/>
    <w:rsid w:val="001C4BAA"/>
    <w:pPr>
      <w:spacing w:line="240" w:lineRule="auto"/>
    </w:pPr>
    <w:rPr>
      <w:rFonts w:ascii="Calibri" w:eastAsia="Calibri" w:hAnsi="Calibri"/>
      <w:sz w:val="22"/>
      <w:szCs w:val="21"/>
    </w:rPr>
  </w:style>
  <w:style w:type="character" w:customStyle="1" w:styleId="OformateradtextChar">
    <w:name w:val="Oformaterad text Char"/>
    <w:basedOn w:val="Standardstycketeckensnitt"/>
    <w:link w:val="Oformateradtext"/>
    <w:uiPriority w:val="99"/>
    <w:rsid w:val="001C4BAA"/>
    <w:rPr>
      <w:rFonts w:ascii="Calibri" w:eastAsia="Calibri" w:hAnsi="Calibri" w:cs="Times New Roman"/>
      <w:szCs w:val="21"/>
    </w:rPr>
  </w:style>
  <w:style w:type="paragraph" w:styleId="Underrubrik">
    <w:name w:val="Subtitle"/>
    <w:basedOn w:val="Normal"/>
    <w:next w:val="Normal"/>
    <w:link w:val="UnderrubrikChar"/>
    <w:qFormat/>
    <w:rsid w:val="001C4BAA"/>
    <w:pPr>
      <w:spacing w:after="60"/>
      <w:jc w:val="center"/>
      <w:outlineLvl w:val="1"/>
    </w:pPr>
    <w:rPr>
      <w:rFonts w:ascii="Calibri Light" w:hAnsi="Calibri Light"/>
    </w:rPr>
  </w:style>
  <w:style w:type="character" w:customStyle="1" w:styleId="UnderrubrikChar">
    <w:name w:val="Underrubrik Char"/>
    <w:basedOn w:val="Standardstycketeckensnitt"/>
    <w:link w:val="Underrubrik"/>
    <w:rsid w:val="001C4BAA"/>
    <w:rPr>
      <w:rFonts w:ascii="Calibri Light" w:eastAsia="Times New Roman" w:hAnsi="Calibri Light" w:cs="Times New Roman"/>
      <w:sz w:val="24"/>
      <w:szCs w:val="24"/>
    </w:rPr>
  </w:style>
  <w:style w:type="character" w:customStyle="1" w:styleId="IngetavstndChar">
    <w:name w:val="Inget avstånd Char"/>
    <w:basedOn w:val="Standardstycketeckensnitt"/>
    <w:link w:val="Ingetavstnd"/>
    <w:uiPriority w:val="1"/>
    <w:rsid w:val="006E06E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18583">
      <w:bodyDiv w:val="1"/>
      <w:marLeft w:val="0"/>
      <w:marRight w:val="0"/>
      <w:marTop w:val="0"/>
      <w:marBottom w:val="0"/>
      <w:divBdr>
        <w:top w:val="none" w:sz="0" w:space="0" w:color="auto"/>
        <w:left w:val="none" w:sz="0" w:space="0" w:color="auto"/>
        <w:bottom w:val="none" w:sz="0" w:space="0" w:color="auto"/>
        <w:right w:val="none" w:sz="0" w:space="0" w:color="auto"/>
      </w:divBdr>
    </w:div>
    <w:div w:id="765465830">
      <w:bodyDiv w:val="1"/>
      <w:marLeft w:val="0"/>
      <w:marRight w:val="0"/>
      <w:marTop w:val="0"/>
      <w:marBottom w:val="0"/>
      <w:divBdr>
        <w:top w:val="none" w:sz="0" w:space="0" w:color="auto"/>
        <w:left w:val="none" w:sz="0" w:space="0" w:color="auto"/>
        <w:bottom w:val="none" w:sz="0" w:space="0" w:color="auto"/>
        <w:right w:val="none" w:sz="0" w:space="0" w:color="auto"/>
      </w:divBdr>
    </w:div>
    <w:div w:id="13157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C2D83F-701C-4479-B777-A9B99659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2470</Words>
  <Characters>13092</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2021</dc:subject>
  <dc:creator>Åsa Fichtel</dc:creator>
  <cp:keywords/>
  <dc:description/>
  <cp:lastModifiedBy>Kristina Ulfsdotter</cp:lastModifiedBy>
  <cp:revision>5</cp:revision>
  <dcterms:created xsi:type="dcterms:W3CDTF">2020-11-12T14:00:00Z</dcterms:created>
  <dcterms:modified xsi:type="dcterms:W3CDTF">2020-11-18T07:31:00Z</dcterms:modified>
</cp:coreProperties>
</file>